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4A" w:rsidRDefault="0061674A">
      <w:pPr>
        <w:spacing w:line="300" w:lineRule="exact"/>
        <w:jc w:val="center"/>
        <w:rPr>
          <w:sz w:val="28"/>
          <w:lang w:val="sv-SE"/>
        </w:rPr>
      </w:pPr>
      <w:r>
        <w:rPr>
          <w:sz w:val="28"/>
          <w:lang w:val="sv-SE"/>
        </w:rPr>
        <w:t>Tentamensskrivning i</w:t>
      </w:r>
    </w:p>
    <w:p w:rsidR="0061674A" w:rsidRDefault="0061674A">
      <w:pPr>
        <w:jc w:val="center"/>
        <w:rPr>
          <w:b/>
          <w:sz w:val="16"/>
          <w:lang w:val="sv-SE"/>
        </w:rPr>
      </w:pPr>
    </w:p>
    <w:p w:rsidR="0061674A" w:rsidRDefault="0061674A">
      <w:pPr>
        <w:jc w:val="center"/>
        <w:rPr>
          <w:b/>
          <w:sz w:val="28"/>
          <w:lang w:val="sv-SE"/>
        </w:rPr>
      </w:pPr>
      <w:r>
        <w:rPr>
          <w:b/>
          <w:sz w:val="28"/>
          <w:lang w:val="sv-SE"/>
        </w:rPr>
        <w:t>FYSIKALISK KEMI Bt (Kurskod: KFK 162)</w:t>
      </w:r>
    </w:p>
    <w:p w:rsidR="0061674A" w:rsidRDefault="0061674A">
      <w:pPr>
        <w:jc w:val="center"/>
        <w:rPr>
          <w:sz w:val="16"/>
          <w:lang w:val="sv-SE"/>
        </w:rPr>
      </w:pPr>
    </w:p>
    <w:p w:rsidR="0061674A" w:rsidRDefault="0036597C">
      <w:pPr>
        <w:spacing w:line="300" w:lineRule="exact"/>
        <w:jc w:val="center"/>
        <w:rPr>
          <w:sz w:val="28"/>
          <w:lang w:val="sv-SE"/>
        </w:rPr>
      </w:pPr>
      <w:r>
        <w:rPr>
          <w:sz w:val="28"/>
          <w:lang w:val="sv-SE"/>
        </w:rPr>
        <w:t xml:space="preserve">den </w:t>
      </w:r>
      <w:r w:rsidR="00804CBA">
        <w:rPr>
          <w:sz w:val="28"/>
          <w:lang w:val="sv-SE"/>
        </w:rPr>
        <w:t>1</w:t>
      </w:r>
      <w:r w:rsidR="006A3644">
        <w:rPr>
          <w:sz w:val="28"/>
          <w:lang w:val="sv-SE"/>
        </w:rPr>
        <w:t>8</w:t>
      </w:r>
      <w:r w:rsidR="0061674A">
        <w:rPr>
          <w:sz w:val="28"/>
          <w:lang w:val="sv-SE"/>
        </w:rPr>
        <w:t>/</w:t>
      </w:r>
      <w:r w:rsidR="00140BE5">
        <w:rPr>
          <w:sz w:val="28"/>
          <w:lang w:val="sv-SE"/>
        </w:rPr>
        <w:t>10</w:t>
      </w:r>
      <w:r w:rsidR="00B279D1">
        <w:rPr>
          <w:sz w:val="28"/>
          <w:lang w:val="sv-SE"/>
        </w:rPr>
        <w:t xml:space="preserve"> 20</w:t>
      </w:r>
      <w:r w:rsidR="00804CBA">
        <w:rPr>
          <w:sz w:val="28"/>
          <w:lang w:val="sv-SE"/>
        </w:rPr>
        <w:t>1</w:t>
      </w:r>
      <w:r w:rsidR="006A3644">
        <w:rPr>
          <w:sz w:val="28"/>
          <w:lang w:val="sv-SE"/>
        </w:rPr>
        <w:t>1</w:t>
      </w:r>
      <w:r w:rsidR="00B279D1">
        <w:rPr>
          <w:sz w:val="28"/>
          <w:lang w:val="sv-SE"/>
        </w:rPr>
        <w:t xml:space="preserve"> kl 08.30 - 12</w:t>
      </w:r>
      <w:r w:rsidR="0061674A">
        <w:rPr>
          <w:sz w:val="28"/>
          <w:lang w:val="sv-SE"/>
        </w:rPr>
        <w:t>.30</w:t>
      </w:r>
    </w:p>
    <w:p w:rsidR="0061674A" w:rsidRDefault="0061674A">
      <w:pPr>
        <w:pBdr>
          <w:bottom w:val="double" w:sz="6" w:space="1" w:color="auto"/>
        </w:pBdr>
        <w:jc w:val="center"/>
        <w:rPr>
          <w:sz w:val="28"/>
          <w:lang w:val="sv-SE"/>
        </w:rPr>
      </w:pPr>
    </w:p>
    <w:p w:rsidR="0061674A" w:rsidRDefault="0061674A">
      <w:pPr>
        <w:jc w:val="center"/>
        <w:rPr>
          <w:lang w:val="sv-SE"/>
        </w:rPr>
      </w:pPr>
    </w:p>
    <w:p w:rsidR="0061674A" w:rsidRDefault="0061674A">
      <w:pPr>
        <w:jc w:val="center"/>
        <w:rPr>
          <w:lang w:val="sv-SE"/>
        </w:rPr>
      </w:pPr>
    </w:p>
    <w:p w:rsidR="0061674A" w:rsidRDefault="0061674A">
      <w:pPr>
        <w:jc w:val="center"/>
        <w:rPr>
          <w:lang w:val="sv-SE"/>
        </w:rPr>
      </w:pPr>
    </w:p>
    <w:p w:rsidR="0061674A" w:rsidRDefault="0061674A">
      <w:pPr>
        <w:pBdr>
          <w:top w:val="single" w:sz="12" w:space="8" w:color="auto"/>
          <w:left w:val="single" w:sz="12" w:space="8" w:color="auto"/>
          <w:bottom w:val="single" w:sz="12" w:space="8" w:color="auto"/>
          <w:right w:val="single" w:sz="12" w:space="8" w:color="auto"/>
        </w:pBdr>
        <w:ind w:left="1701" w:right="1701"/>
        <w:jc w:val="center"/>
        <w:rPr>
          <w:i/>
          <w:sz w:val="26"/>
          <w:lang w:val="sv-SE"/>
        </w:rPr>
      </w:pPr>
      <w:r>
        <w:rPr>
          <w:i/>
          <w:sz w:val="26"/>
          <w:lang w:val="sv-SE"/>
        </w:rPr>
        <w:t>Observera!</w:t>
      </w:r>
    </w:p>
    <w:p w:rsidR="0061674A" w:rsidRDefault="0061674A">
      <w:pPr>
        <w:pBdr>
          <w:top w:val="single" w:sz="12" w:space="8" w:color="auto"/>
          <w:left w:val="single" w:sz="12" w:space="8" w:color="auto"/>
          <w:bottom w:val="single" w:sz="12" w:space="8" w:color="auto"/>
          <w:right w:val="single" w:sz="12" w:space="8" w:color="auto"/>
        </w:pBdr>
        <w:ind w:left="1701" w:right="1701"/>
        <w:jc w:val="center"/>
        <w:rPr>
          <w:i/>
          <w:sz w:val="26"/>
          <w:lang w:val="sv-SE"/>
        </w:rPr>
      </w:pPr>
      <w:r>
        <w:rPr>
          <w:i/>
          <w:sz w:val="26"/>
          <w:lang w:val="sv-SE"/>
        </w:rPr>
        <w:t xml:space="preserve">Börja på nytt ark för varje ny </w:t>
      </w:r>
      <w:r w:rsidR="00D9525A">
        <w:rPr>
          <w:i/>
          <w:sz w:val="26"/>
          <w:lang w:val="sv-SE"/>
        </w:rPr>
        <w:t>del</w:t>
      </w:r>
      <w:r>
        <w:rPr>
          <w:i/>
          <w:sz w:val="26"/>
          <w:lang w:val="sv-SE"/>
        </w:rPr>
        <w:t>uppgift.</w:t>
      </w:r>
    </w:p>
    <w:p w:rsidR="0061674A" w:rsidRDefault="0061674A">
      <w:pPr>
        <w:jc w:val="center"/>
        <w:rPr>
          <w:sz w:val="18"/>
          <w:lang w:val="sv-SE"/>
        </w:rPr>
      </w:pPr>
    </w:p>
    <w:p w:rsidR="0061674A" w:rsidRDefault="0061674A">
      <w:pPr>
        <w:jc w:val="center"/>
        <w:rPr>
          <w:sz w:val="18"/>
          <w:lang w:val="sv-SE"/>
        </w:rPr>
      </w:pPr>
    </w:p>
    <w:p w:rsidR="0061674A" w:rsidRDefault="0061674A">
      <w:pPr>
        <w:jc w:val="center"/>
        <w:rPr>
          <w:sz w:val="18"/>
          <w:lang w:val="sv-SE"/>
        </w:rPr>
      </w:pPr>
    </w:p>
    <w:p w:rsidR="0061674A" w:rsidRDefault="0061674A">
      <w:pPr>
        <w:jc w:val="center"/>
        <w:rPr>
          <w:sz w:val="18"/>
          <w:lang w:val="sv-SE"/>
        </w:rPr>
      </w:pPr>
    </w:p>
    <w:p w:rsidR="0061674A" w:rsidRDefault="0061674A" w:rsidP="00AE46AA">
      <w:pPr>
        <w:ind w:left="709"/>
        <w:rPr>
          <w:rFonts w:ascii="Helvetica" w:hAnsi="Helvetica"/>
          <w:b/>
          <w:i/>
          <w:lang w:val="sv-SE"/>
        </w:rPr>
      </w:pPr>
      <w:r>
        <w:rPr>
          <w:rFonts w:ascii="Helvetica" w:hAnsi="Helvetica"/>
          <w:b/>
          <w:i/>
          <w:lang w:val="sv-SE"/>
        </w:rPr>
        <w:t>Tillåtna hjälpmedel</w:t>
      </w:r>
    </w:p>
    <w:p w:rsidR="0061674A" w:rsidRDefault="00AE46AA" w:rsidP="00AE46AA">
      <w:pPr>
        <w:pStyle w:val="6ptblfrein"/>
        <w:ind w:left="709" w:firstLine="0"/>
      </w:pPr>
      <w:r>
        <w:t xml:space="preserve">1. </w:t>
      </w:r>
      <w:r w:rsidR="0061674A">
        <w:t>Miniräknare av valfri typ.</w:t>
      </w:r>
    </w:p>
    <w:p w:rsidR="0061674A" w:rsidRDefault="00AE46AA" w:rsidP="00AE46AA">
      <w:pPr>
        <w:pStyle w:val="6ptblfrein"/>
        <w:ind w:left="709" w:firstLine="0"/>
      </w:pPr>
      <w:r>
        <w:t xml:space="preserve">2. </w:t>
      </w:r>
      <w:r w:rsidR="00FB3135">
        <w:t>Utdelad F</w:t>
      </w:r>
      <w:r w:rsidR="0061674A">
        <w:t>ormelsamling</w:t>
      </w:r>
      <w:r w:rsidR="00A27512">
        <w:t xml:space="preserve"> och Föreläsningsanteckningar</w:t>
      </w:r>
      <w:r w:rsidR="00D9525A">
        <w:t xml:space="preserve">. Dessa </w:t>
      </w:r>
      <w:r w:rsidR="000169C7">
        <w:t xml:space="preserve">utskrivna </w:t>
      </w:r>
      <w:r w:rsidR="00E0026A">
        <w:t xml:space="preserve">sidor </w:t>
      </w:r>
      <w:r w:rsidR="00D9525A">
        <w:t>får kompletteras me</w:t>
      </w:r>
      <w:r w:rsidR="00E0026A">
        <w:t>d egna handskrivna anteckningar</w:t>
      </w:r>
      <w:r w:rsidR="00D9525A">
        <w:t xml:space="preserve">. </w:t>
      </w:r>
    </w:p>
    <w:p w:rsidR="00A27512" w:rsidRDefault="0059455A" w:rsidP="00AE46AA">
      <w:pPr>
        <w:pStyle w:val="6ptblfrein"/>
        <w:ind w:left="709" w:firstLine="0"/>
      </w:pPr>
      <w:r>
        <w:t>3</w:t>
      </w:r>
      <w:r w:rsidR="00AE46AA">
        <w:t xml:space="preserve">. </w:t>
      </w:r>
      <w:r w:rsidR="0061674A" w:rsidRPr="00182E14">
        <w:t>Elfyma, Tefyma</w:t>
      </w:r>
      <w:r w:rsidR="003D1FB9">
        <w:t xml:space="preserve"> </w:t>
      </w:r>
      <w:r w:rsidR="0061674A" w:rsidRPr="00182E14">
        <w:t xml:space="preserve">och andra gymnasietabeller, Physics Handbook, MAOL taulukot, </w:t>
      </w:r>
      <w:r w:rsidRPr="00182E14">
        <w:t>Standard Mathematical Tables</w:t>
      </w:r>
      <w:r>
        <w:t>, Beta, Mathematics Handbook</w:t>
      </w:r>
      <w:r w:rsidR="0061674A" w:rsidRPr="00182E14">
        <w:t xml:space="preserve"> </w:t>
      </w:r>
    </w:p>
    <w:p w:rsidR="0061674A" w:rsidRDefault="0059455A" w:rsidP="00AE46AA">
      <w:pPr>
        <w:pStyle w:val="6ptblfrein"/>
        <w:ind w:left="709" w:firstLine="0"/>
      </w:pPr>
      <w:r>
        <w:t>4</w:t>
      </w:r>
      <w:r w:rsidR="00AE46AA">
        <w:t xml:space="preserve">. </w:t>
      </w:r>
      <w:r w:rsidR="0061674A">
        <w:t>Millimeterpapper (utdelas av skrivningsvakten vid behov).</w:t>
      </w:r>
    </w:p>
    <w:p w:rsidR="0061674A" w:rsidRDefault="0061674A" w:rsidP="00AE46AA">
      <w:pPr>
        <w:ind w:left="709"/>
        <w:rPr>
          <w:lang w:val="sv-SE"/>
        </w:rPr>
      </w:pPr>
    </w:p>
    <w:p w:rsidR="0061674A" w:rsidRDefault="0061674A" w:rsidP="00AE46AA">
      <w:pPr>
        <w:ind w:left="709"/>
        <w:rPr>
          <w:lang w:val="sv-SE"/>
        </w:rPr>
      </w:pPr>
    </w:p>
    <w:p w:rsidR="0061674A" w:rsidRDefault="0061674A" w:rsidP="00AE46AA">
      <w:pPr>
        <w:ind w:left="709"/>
        <w:rPr>
          <w:rFonts w:ascii="Helvetica" w:hAnsi="Helvetica"/>
          <w:b/>
          <w:i/>
          <w:lang w:val="sv-SE"/>
        </w:rPr>
      </w:pPr>
      <w:r>
        <w:rPr>
          <w:rFonts w:ascii="Helvetica" w:hAnsi="Helvetica"/>
          <w:b/>
          <w:i/>
          <w:lang w:val="sv-SE"/>
        </w:rPr>
        <w:t>Bedömningsgrunder</w:t>
      </w:r>
    </w:p>
    <w:p w:rsidR="0061674A" w:rsidRDefault="0061674A" w:rsidP="00AE46AA">
      <w:pPr>
        <w:pStyle w:val="6ptblanktfre"/>
        <w:ind w:left="709"/>
      </w:pPr>
      <w:r>
        <w:t xml:space="preserve">Varje </w:t>
      </w:r>
      <w:r w:rsidR="00D9525A">
        <w:t>tentamens</w:t>
      </w:r>
      <w:r>
        <w:t>uppgift ger maximalt 10p</w:t>
      </w:r>
      <w:r w:rsidR="000169C7">
        <w:t>, totalt 40p</w:t>
      </w:r>
      <w:r>
        <w:t xml:space="preserve">. Eventuella bonuspoäng från inlämningsuppgifter adderas till poängen du fått på tentamen. För godkänt </w:t>
      </w:r>
      <w:r w:rsidR="00F940E7">
        <w:t>krävs sammanlagt 2</w:t>
      </w:r>
      <w:r w:rsidR="00C73D54">
        <w:t>3</w:t>
      </w:r>
      <w:r w:rsidR="00F940E7">
        <w:t xml:space="preserve"> poäng (av 46</w:t>
      </w:r>
      <w:r>
        <w:t xml:space="preserve"> möjlig</w:t>
      </w:r>
      <w:r w:rsidR="00F940E7">
        <w:t>a). För betygen 4 och 5 krävs 32 respektive 38</w:t>
      </w:r>
      <w:r>
        <w:t xml:space="preserve"> poäng. </w:t>
      </w:r>
    </w:p>
    <w:p w:rsidR="0061674A" w:rsidRDefault="0061674A" w:rsidP="00AE46AA">
      <w:pPr>
        <w:ind w:left="709"/>
        <w:rPr>
          <w:lang w:val="sv-SE"/>
        </w:rPr>
      </w:pPr>
    </w:p>
    <w:p w:rsidR="0061674A" w:rsidRDefault="0061674A" w:rsidP="00AE46AA">
      <w:pPr>
        <w:ind w:left="709"/>
        <w:rPr>
          <w:lang w:val="sv-SE"/>
        </w:rPr>
      </w:pPr>
    </w:p>
    <w:p w:rsidR="0061674A" w:rsidRDefault="0061674A" w:rsidP="00AE46AA">
      <w:pPr>
        <w:pStyle w:val="6ptblanktfre"/>
        <w:ind w:left="709"/>
      </w:pPr>
      <w:r>
        <w:rPr>
          <w:b/>
        </w:rPr>
        <w:t>För eventuella förfrågningar</w:t>
      </w:r>
      <w:r>
        <w:t xml:space="preserve"> </w:t>
      </w:r>
      <w:r w:rsidR="004D78DC">
        <w:t xml:space="preserve">hänvisas till Björn Åkerman, </w:t>
      </w:r>
      <w:r w:rsidR="00596D13">
        <w:t>7723052</w:t>
      </w:r>
    </w:p>
    <w:p w:rsidR="0061674A" w:rsidRDefault="0061674A" w:rsidP="00AE46AA">
      <w:pPr>
        <w:pStyle w:val="6ptblanktfre"/>
        <w:ind w:left="709"/>
      </w:pPr>
      <w:r>
        <w:rPr>
          <w:b/>
        </w:rPr>
        <w:t>Lösning</w:t>
      </w:r>
      <w:r w:rsidR="00AE46AA">
        <w:rPr>
          <w:b/>
        </w:rPr>
        <w:t>sförslag</w:t>
      </w:r>
      <w:r>
        <w:t xml:space="preserve"> </w:t>
      </w:r>
      <w:r w:rsidR="003754A4">
        <w:t xml:space="preserve">läggs ut på kurshemsidan </w:t>
      </w:r>
      <w:r>
        <w:t xml:space="preserve">den </w:t>
      </w:r>
      <w:r w:rsidR="00021B48">
        <w:t>1</w:t>
      </w:r>
      <w:r w:rsidR="003754A4">
        <w:t>8</w:t>
      </w:r>
      <w:r w:rsidR="00140BE5">
        <w:t>/10</w:t>
      </w:r>
      <w:r>
        <w:t xml:space="preserve"> em. </w:t>
      </w:r>
    </w:p>
    <w:p w:rsidR="0036597C" w:rsidRDefault="0061674A" w:rsidP="00AE46AA">
      <w:pPr>
        <w:pStyle w:val="6ptblanktfre"/>
        <w:ind w:left="709"/>
      </w:pPr>
      <w:r>
        <w:rPr>
          <w:b/>
        </w:rPr>
        <w:t>Granskning av rättningen</w:t>
      </w:r>
      <w:r w:rsidR="001B7C11">
        <w:t xml:space="preserve"> får ske </w:t>
      </w:r>
      <w:r w:rsidR="00E120E1">
        <w:t xml:space="preserve">den </w:t>
      </w:r>
      <w:r w:rsidR="00057EB8">
        <w:t>2</w:t>
      </w:r>
      <w:r w:rsidR="003754A4">
        <w:t>6</w:t>
      </w:r>
      <w:r w:rsidR="00140BE5">
        <w:t>/10</w:t>
      </w:r>
      <w:r w:rsidR="00057EB8">
        <w:t xml:space="preserve"> </w:t>
      </w:r>
      <w:r w:rsidR="00AE26DA">
        <w:t>1</w:t>
      </w:r>
      <w:r w:rsidR="003754A4">
        <w:t>3-14</w:t>
      </w:r>
      <w:r w:rsidR="00AE26DA">
        <w:t xml:space="preserve"> i </w:t>
      </w:r>
      <w:r w:rsidR="00057EB8">
        <w:t>rum</w:t>
      </w:r>
      <w:r w:rsidR="00241EDE">
        <w:t xml:space="preserve"> </w:t>
      </w:r>
      <w:r w:rsidR="0036597C">
        <w:t>5014 på Fysikal</w:t>
      </w:r>
      <w:r w:rsidR="00241EDE">
        <w:t>isk kemi</w:t>
      </w:r>
      <w:r w:rsidR="003754A4">
        <w:t xml:space="preserve"> (vån5)</w:t>
      </w:r>
      <w:r w:rsidR="00241EDE">
        <w:t>.</w:t>
      </w:r>
    </w:p>
    <w:p w:rsidR="0061674A" w:rsidRDefault="0061674A" w:rsidP="00AE46AA">
      <w:pPr>
        <w:pStyle w:val="6ptblanktfre"/>
        <w:ind w:left="709"/>
      </w:pPr>
      <w:r>
        <w:rPr>
          <w:b/>
        </w:rPr>
        <w:t>Tentamensresultatet</w:t>
      </w:r>
      <w:r>
        <w:t xml:space="preserve"> inrapporteras till LADOK den </w:t>
      </w:r>
      <w:r w:rsidR="00057EB8">
        <w:t>30</w:t>
      </w:r>
      <w:r w:rsidR="001B7C11">
        <w:t>/1</w:t>
      </w:r>
      <w:r w:rsidR="00057EB8">
        <w:t>0</w:t>
      </w:r>
    </w:p>
    <w:p w:rsidR="00DE382A" w:rsidRDefault="00DE382A" w:rsidP="0036597C">
      <w:pPr>
        <w:pStyle w:val="6ptblanktfre"/>
      </w:pPr>
    </w:p>
    <w:p w:rsidR="00804CBA" w:rsidRDefault="00804CBA">
      <w:pPr>
        <w:rPr>
          <w:lang w:val="sv-SE"/>
        </w:rPr>
      </w:pPr>
      <w:r>
        <w:rPr>
          <w:lang w:val="sv-SE"/>
        </w:rPr>
        <w:br w:type="page"/>
      </w:r>
    </w:p>
    <w:p w:rsidR="00357CF4" w:rsidRPr="00357CF4" w:rsidRDefault="00357CF4" w:rsidP="00F51023">
      <w:pPr>
        <w:rPr>
          <w:lang w:val="sv-SE"/>
        </w:rPr>
      </w:pPr>
      <w:r w:rsidRPr="00152355">
        <w:rPr>
          <w:b/>
          <w:lang w:val="sv-SE"/>
        </w:rPr>
        <w:lastRenderedPageBreak/>
        <w:t>1</w:t>
      </w:r>
      <w:r w:rsidRPr="00357CF4">
        <w:rPr>
          <w:lang w:val="sv-SE"/>
        </w:rPr>
        <w:t>. (10p)</w:t>
      </w:r>
    </w:p>
    <w:p w:rsidR="00357CF4" w:rsidRPr="00357CF4" w:rsidRDefault="00671D3D" w:rsidP="005E08BE">
      <w:pPr>
        <w:jc w:val="both"/>
        <w:rPr>
          <w:lang w:val="sv-SE"/>
        </w:rPr>
      </w:pPr>
      <w:r>
        <w:rPr>
          <w:lang w:val="sv-SE"/>
        </w:rPr>
        <w:t xml:space="preserve">a) </w:t>
      </w:r>
      <w:r w:rsidRPr="00152355">
        <w:rPr>
          <w:color w:val="000000" w:themeColor="text1"/>
          <w:lang w:val="sv-SE"/>
        </w:rPr>
        <w:t>Be</w:t>
      </w:r>
      <w:r w:rsidR="005E08BE" w:rsidRPr="00152355">
        <w:rPr>
          <w:color w:val="000000" w:themeColor="text1"/>
          <w:lang w:val="sv-SE"/>
        </w:rPr>
        <w:t>räkna</w:t>
      </w:r>
      <w:r w:rsidR="00357CF4" w:rsidRPr="00152355">
        <w:rPr>
          <w:color w:val="000000" w:themeColor="text1"/>
          <w:lang w:val="sv-SE"/>
        </w:rPr>
        <w:t xml:space="preserve"> </w:t>
      </w:r>
      <w:r w:rsidR="00357CF4" w:rsidRPr="00357CF4">
        <w:rPr>
          <w:rFonts w:ascii="Symbol" w:hAnsi="Symbol"/>
        </w:rPr>
        <w:t></w:t>
      </w:r>
      <w:r w:rsidR="00357CF4" w:rsidRPr="00357CF4">
        <w:rPr>
          <w:vertAlign w:val="subscript"/>
          <w:lang w:val="sv-SE"/>
        </w:rPr>
        <w:t>r</w:t>
      </w:r>
      <w:r w:rsidR="00357CF4" w:rsidRPr="00357CF4">
        <w:rPr>
          <w:lang w:val="sv-SE"/>
        </w:rPr>
        <w:t>G</w:t>
      </w:r>
      <w:r w:rsidR="00357CF4" w:rsidRPr="00357CF4">
        <w:rPr>
          <w:vertAlign w:val="superscript"/>
          <w:lang w:val="sv-SE"/>
        </w:rPr>
        <w:t>o</w:t>
      </w:r>
      <w:r w:rsidR="00357CF4" w:rsidRPr="00357CF4">
        <w:rPr>
          <w:lang w:val="sv-SE"/>
        </w:rPr>
        <w:t xml:space="preserve"> </w:t>
      </w:r>
      <w:r w:rsidR="00A35F5A">
        <w:rPr>
          <w:lang w:val="sv-SE"/>
        </w:rPr>
        <w:t xml:space="preserve">och jämviktskonstanten </w:t>
      </w:r>
      <w:r w:rsidR="00357CF4" w:rsidRPr="00357CF4">
        <w:rPr>
          <w:lang w:val="sv-SE"/>
        </w:rPr>
        <w:t>för reaktionen N</w:t>
      </w:r>
      <w:r w:rsidR="00357CF4" w:rsidRPr="00357CF4">
        <w:rPr>
          <w:vertAlign w:val="subscript"/>
          <w:lang w:val="sv-SE"/>
        </w:rPr>
        <w:t>2</w:t>
      </w:r>
      <w:r w:rsidR="00357CF4" w:rsidRPr="00357CF4">
        <w:rPr>
          <w:lang w:val="sv-SE"/>
        </w:rPr>
        <w:t>O</w:t>
      </w:r>
      <w:r w:rsidR="00357CF4" w:rsidRPr="00357CF4">
        <w:rPr>
          <w:vertAlign w:val="subscript"/>
          <w:lang w:val="sv-SE"/>
        </w:rPr>
        <w:t>4</w:t>
      </w:r>
      <w:r w:rsidR="00357CF4" w:rsidRPr="00357CF4">
        <w:rPr>
          <w:lang w:val="sv-SE"/>
        </w:rPr>
        <w:t xml:space="preserve">(g) </w:t>
      </w:r>
      <w:r w:rsidR="00357CF4" w:rsidRPr="00357CF4">
        <w:sym w:font="Symbol" w:char="F0AB"/>
      </w:r>
      <w:r w:rsidR="00357CF4" w:rsidRPr="00357CF4">
        <w:rPr>
          <w:lang w:val="sv-SE"/>
        </w:rPr>
        <w:t xml:space="preserve"> 2NO</w:t>
      </w:r>
      <w:r w:rsidR="00357CF4" w:rsidRPr="00357CF4">
        <w:rPr>
          <w:vertAlign w:val="subscript"/>
          <w:lang w:val="sv-SE"/>
        </w:rPr>
        <w:t>2</w:t>
      </w:r>
      <w:r w:rsidR="003E1810">
        <w:rPr>
          <w:lang w:val="sv-SE"/>
        </w:rPr>
        <w:t xml:space="preserve">(g) vid 298 K. </w:t>
      </w:r>
      <w:r w:rsidR="00BA7E09">
        <w:rPr>
          <w:lang w:val="sv-SE"/>
        </w:rPr>
        <w:t>Kvalitativt se</w:t>
      </w:r>
      <w:r w:rsidR="00B9186E">
        <w:rPr>
          <w:lang w:val="sv-SE"/>
        </w:rPr>
        <w:t>tt</w:t>
      </w:r>
      <w:r w:rsidR="00BA7E09">
        <w:rPr>
          <w:lang w:val="sv-SE"/>
        </w:rPr>
        <w:t xml:space="preserve">, </w:t>
      </w:r>
      <w:r w:rsidR="003E1810">
        <w:rPr>
          <w:lang w:val="sv-SE"/>
        </w:rPr>
        <w:t xml:space="preserve">är jämvikten förskjuten </w:t>
      </w:r>
      <w:r w:rsidR="00BA7E09">
        <w:rPr>
          <w:lang w:val="sv-SE"/>
        </w:rPr>
        <w:t xml:space="preserve">mot reaktant eller produkt </w:t>
      </w:r>
      <w:r w:rsidR="003E1810">
        <w:rPr>
          <w:lang w:val="sv-SE"/>
        </w:rPr>
        <w:t>vid 298K</w:t>
      </w:r>
      <w:r w:rsidR="0018129E">
        <w:rPr>
          <w:lang w:val="sv-SE"/>
        </w:rPr>
        <w:t xml:space="preserve"> och standardtillstånd</w:t>
      </w:r>
      <w:r w:rsidR="003E1810">
        <w:rPr>
          <w:lang w:val="sv-SE"/>
        </w:rPr>
        <w:t xml:space="preserve">? </w:t>
      </w:r>
      <w:r w:rsidR="00357CF4" w:rsidRPr="00357CF4">
        <w:rPr>
          <w:lang w:val="sv-SE"/>
        </w:rPr>
        <w:t>(</w:t>
      </w:r>
      <w:r w:rsidR="003823DC">
        <w:rPr>
          <w:lang w:val="sv-SE"/>
        </w:rPr>
        <w:t>3</w:t>
      </w:r>
      <w:r w:rsidR="00357CF4" w:rsidRPr="00357CF4">
        <w:rPr>
          <w:lang w:val="sv-SE"/>
        </w:rPr>
        <w:t>p)</w:t>
      </w:r>
      <w:r w:rsidR="00CA6CA2">
        <w:rPr>
          <w:lang w:val="sv-SE"/>
        </w:rPr>
        <w:t>.</w:t>
      </w:r>
    </w:p>
    <w:p w:rsidR="00357CF4" w:rsidRPr="00357CF4" w:rsidRDefault="00357CF4" w:rsidP="00357CF4">
      <w:pPr>
        <w:spacing w:before="120"/>
        <w:jc w:val="both"/>
        <w:rPr>
          <w:lang w:val="sv-SE"/>
        </w:rPr>
      </w:pPr>
      <w:r w:rsidRPr="00357CF4">
        <w:rPr>
          <w:lang w:val="sv-SE"/>
        </w:rPr>
        <w:t>b) Är dissociationen av N</w:t>
      </w:r>
      <w:r w:rsidRPr="00357CF4">
        <w:rPr>
          <w:vertAlign w:val="subscript"/>
          <w:lang w:val="sv-SE"/>
        </w:rPr>
        <w:t>2</w:t>
      </w:r>
      <w:r w:rsidRPr="00357CF4">
        <w:rPr>
          <w:lang w:val="sv-SE"/>
        </w:rPr>
        <w:t>O</w:t>
      </w:r>
      <w:r w:rsidRPr="00357CF4">
        <w:rPr>
          <w:vertAlign w:val="subscript"/>
          <w:lang w:val="sv-SE"/>
        </w:rPr>
        <w:t>4</w:t>
      </w:r>
      <w:r w:rsidRPr="00357CF4">
        <w:rPr>
          <w:lang w:val="sv-SE"/>
        </w:rPr>
        <w:t>(g) spontan vid 298K om p(N</w:t>
      </w:r>
      <w:r w:rsidRPr="00357CF4">
        <w:rPr>
          <w:vertAlign w:val="subscript"/>
          <w:lang w:val="sv-SE"/>
        </w:rPr>
        <w:t>2</w:t>
      </w:r>
      <w:r w:rsidRPr="00357CF4">
        <w:rPr>
          <w:lang w:val="sv-SE"/>
        </w:rPr>
        <w:t>O</w:t>
      </w:r>
      <w:r w:rsidRPr="00357CF4">
        <w:rPr>
          <w:vertAlign w:val="subscript"/>
          <w:lang w:val="sv-SE"/>
        </w:rPr>
        <w:t>4</w:t>
      </w:r>
      <w:r w:rsidRPr="00357CF4">
        <w:rPr>
          <w:lang w:val="sv-SE"/>
        </w:rPr>
        <w:t>) = 0.8 bar och p(NO</w:t>
      </w:r>
      <w:r w:rsidRPr="00357CF4">
        <w:rPr>
          <w:vertAlign w:val="subscript"/>
          <w:lang w:val="sv-SE"/>
        </w:rPr>
        <w:t>2</w:t>
      </w:r>
      <w:r w:rsidR="00507D98">
        <w:rPr>
          <w:lang w:val="sv-SE"/>
        </w:rPr>
        <w:t>) = 0.2 bar</w:t>
      </w:r>
      <w:r w:rsidRPr="00357CF4">
        <w:rPr>
          <w:lang w:val="sv-SE"/>
        </w:rPr>
        <w:t>? (</w:t>
      </w:r>
      <w:r w:rsidR="003823DC">
        <w:rPr>
          <w:lang w:val="sv-SE"/>
        </w:rPr>
        <w:t>3</w:t>
      </w:r>
      <w:r w:rsidRPr="00357CF4">
        <w:rPr>
          <w:lang w:val="sv-SE"/>
        </w:rPr>
        <w:t>p)</w:t>
      </w:r>
    </w:p>
    <w:p w:rsidR="001934A9" w:rsidRDefault="00357CF4" w:rsidP="00BA7E09">
      <w:pPr>
        <w:spacing w:before="120"/>
        <w:jc w:val="both"/>
        <w:rPr>
          <w:lang w:val="sv-SE"/>
        </w:rPr>
      </w:pPr>
      <w:r w:rsidRPr="00357CF4">
        <w:rPr>
          <w:lang w:val="sv-SE"/>
        </w:rPr>
        <w:t>c) Koncentrationen av NO</w:t>
      </w:r>
      <w:r w:rsidRPr="00357CF4">
        <w:rPr>
          <w:vertAlign w:val="subscript"/>
          <w:lang w:val="sv-SE"/>
        </w:rPr>
        <w:t>2</w:t>
      </w:r>
      <w:r w:rsidRPr="00357CF4">
        <w:rPr>
          <w:lang w:val="sv-SE"/>
        </w:rPr>
        <w:t xml:space="preserve"> kan </w:t>
      </w:r>
      <w:r w:rsidR="003823DC">
        <w:rPr>
          <w:lang w:val="sv-SE"/>
        </w:rPr>
        <w:t xml:space="preserve">bestämmas </w:t>
      </w:r>
      <w:r w:rsidR="00DC23CE">
        <w:rPr>
          <w:lang w:val="sv-SE"/>
        </w:rPr>
        <w:t xml:space="preserve">med hjälp av </w:t>
      </w:r>
      <w:r w:rsidR="00E97CAF">
        <w:rPr>
          <w:lang w:val="sv-SE"/>
        </w:rPr>
        <w:t>absorptions</w:t>
      </w:r>
      <w:r w:rsidR="00DC23CE">
        <w:rPr>
          <w:lang w:val="sv-SE"/>
        </w:rPr>
        <w:t>spektroskopi</w:t>
      </w:r>
      <w:r w:rsidR="00BA7E09">
        <w:rPr>
          <w:lang w:val="sv-SE"/>
        </w:rPr>
        <w:t xml:space="preserve"> </w:t>
      </w:r>
      <w:r w:rsidR="001934A9">
        <w:rPr>
          <w:lang w:val="sv-SE"/>
        </w:rPr>
        <w:t>på två sätt.</w:t>
      </w:r>
    </w:p>
    <w:p w:rsidR="001934A9" w:rsidRDefault="002C0750" w:rsidP="001934A9">
      <w:pPr>
        <w:jc w:val="both"/>
        <w:rPr>
          <w:lang w:val="sv-SE"/>
        </w:rPr>
      </w:pPr>
      <w:r>
        <w:rPr>
          <w:lang w:val="sv-SE"/>
        </w:rPr>
        <w:t>Antigen utnyttjas a</w:t>
      </w:r>
      <w:r w:rsidR="001934A9">
        <w:rPr>
          <w:lang w:val="sv-SE"/>
        </w:rPr>
        <w:t>tt</w:t>
      </w:r>
    </w:p>
    <w:p w:rsidR="001934A9" w:rsidRDefault="001934A9" w:rsidP="001934A9">
      <w:pPr>
        <w:ind w:left="567" w:hanging="283"/>
        <w:jc w:val="both"/>
        <w:rPr>
          <w:lang w:val="sv-SE"/>
        </w:rPr>
      </w:pPr>
      <w:r>
        <w:rPr>
          <w:lang w:val="sv-SE"/>
        </w:rPr>
        <w:t xml:space="preserve">i) </w:t>
      </w:r>
      <w:r w:rsidR="002C0750" w:rsidRPr="00357CF4">
        <w:rPr>
          <w:lang w:val="sv-SE"/>
        </w:rPr>
        <w:t>NO</w:t>
      </w:r>
      <w:r w:rsidR="002C0750" w:rsidRPr="00357CF4">
        <w:rPr>
          <w:vertAlign w:val="subscript"/>
          <w:lang w:val="sv-SE"/>
        </w:rPr>
        <w:t>2</w:t>
      </w:r>
      <w:r w:rsidR="00357CF4" w:rsidRPr="00357CF4">
        <w:rPr>
          <w:lang w:val="sv-SE"/>
        </w:rPr>
        <w:t xml:space="preserve"> har ett elektroniskt exciterat tillstånd </w:t>
      </w:r>
      <w:r>
        <w:rPr>
          <w:lang w:val="sv-SE"/>
        </w:rPr>
        <w:t>(S</w:t>
      </w:r>
      <w:r w:rsidRPr="001934A9">
        <w:rPr>
          <w:vertAlign w:val="subscript"/>
          <w:lang w:val="sv-SE"/>
        </w:rPr>
        <w:t>1</w:t>
      </w:r>
      <w:r>
        <w:rPr>
          <w:lang w:val="sv-SE"/>
        </w:rPr>
        <w:t xml:space="preserve">) </w:t>
      </w:r>
      <w:r w:rsidR="00357CF4" w:rsidRPr="00357CF4">
        <w:rPr>
          <w:lang w:val="sv-SE"/>
        </w:rPr>
        <w:t>som ligger 5.0</w:t>
      </w:r>
      <w:r w:rsidR="00DB4B2D">
        <w:rPr>
          <w:lang w:val="sv-SE"/>
        </w:rPr>
        <w:t>0</w:t>
      </w:r>
      <w:r w:rsidR="00357CF4" w:rsidRPr="00357CF4">
        <w:rPr>
          <w:lang w:val="sv-SE"/>
        </w:rPr>
        <w:t>·10</w:t>
      </w:r>
      <w:r w:rsidR="00357CF4" w:rsidRPr="00357CF4">
        <w:rPr>
          <w:vertAlign w:val="superscript"/>
          <w:lang w:val="sv-SE"/>
        </w:rPr>
        <w:t>-19</w:t>
      </w:r>
      <w:r w:rsidR="002C0750">
        <w:rPr>
          <w:lang w:val="sv-SE"/>
        </w:rPr>
        <w:t xml:space="preserve"> J</w:t>
      </w:r>
      <w:r w:rsidR="00357CF4" w:rsidRPr="00357CF4">
        <w:rPr>
          <w:lang w:val="sv-SE"/>
        </w:rPr>
        <w:t xml:space="preserve"> över grundtillståndet</w:t>
      </w:r>
      <w:r>
        <w:rPr>
          <w:lang w:val="sv-SE"/>
        </w:rPr>
        <w:t xml:space="preserve"> (S</w:t>
      </w:r>
      <w:r w:rsidRPr="001934A9">
        <w:rPr>
          <w:vertAlign w:val="subscript"/>
          <w:lang w:val="sv-SE"/>
        </w:rPr>
        <w:t>o</w:t>
      </w:r>
      <w:r>
        <w:rPr>
          <w:lang w:val="sv-SE"/>
        </w:rPr>
        <w:t>)</w:t>
      </w:r>
    </w:p>
    <w:p w:rsidR="001934A9" w:rsidRDefault="001934A9" w:rsidP="001934A9">
      <w:pPr>
        <w:jc w:val="both"/>
        <w:rPr>
          <w:lang w:val="sv-SE"/>
        </w:rPr>
      </w:pPr>
      <w:r>
        <w:rPr>
          <w:lang w:val="sv-SE"/>
        </w:rPr>
        <w:t>eller att</w:t>
      </w:r>
    </w:p>
    <w:p w:rsidR="001934A9" w:rsidRDefault="001934A9" w:rsidP="001934A9">
      <w:pPr>
        <w:ind w:left="284"/>
        <w:jc w:val="both"/>
        <w:rPr>
          <w:lang w:val="sv-SE"/>
        </w:rPr>
      </w:pPr>
      <w:r>
        <w:rPr>
          <w:lang w:val="sv-SE"/>
        </w:rPr>
        <w:t xml:space="preserve">ii) </w:t>
      </w:r>
      <w:r w:rsidR="002C0750">
        <w:rPr>
          <w:lang w:val="sv-SE"/>
        </w:rPr>
        <w:t xml:space="preserve">det finns en </w:t>
      </w:r>
      <w:r w:rsidR="00507D98">
        <w:rPr>
          <w:lang w:val="sv-SE"/>
        </w:rPr>
        <w:t xml:space="preserve">vibration i </w:t>
      </w:r>
      <w:r w:rsidR="00357CF4" w:rsidRPr="00357CF4">
        <w:rPr>
          <w:lang w:val="sv-SE"/>
        </w:rPr>
        <w:t>NO</w:t>
      </w:r>
      <w:r w:rsidR="00357CF4" w:rsidRPr="00357CF4">
        <w:rPr>
          <w:vertAlign w:val="subscript"/>
          <w:lang w:val="sv-SE"/>
        </w:rPr>
        <w:t>2</w:t>
      </w:r>
      <w:r w:rsidR="00507D98">
        <w:rPr>
          <w:vertAlign w:val="subscript"/>
          <w:lang w:val="sv-SE"/>
        </w:rPr>
        <w:t xml:space="preserve"> </w:t>
      </w:r>
      <w:r w:rsidR="00357CF4" w:rsidRPr="00357CF4">
        <w:rPr>
          <w:lang w:val="sv-SE"/>
        </w:rPr>
        <w:t>vid 1618 cm</w:t>
      </w:r>
      <w:r w:rsidR="00357CF4" w:rsidRPr="00357CF4">
        <w:rPr>
          <w:vertAlign w:val="superscript"/>
          <w:lang w:val="sv-SE"/>
        </w:rPr>
        <w:t>-1</w:t>
      </w:r>
      <w:r>
        <w:rPr>
          <w:lang w:val="sv-SE"/>
        </w:rPr>
        <w:t>.</w:t>
      </w:r>
    </w:p>
    <w:p w:rsidR="00357CF4" w:rsidRDefault="00357CF4" w:rsidP="00BA7E09">
      <w:pPr>
        <w:jc w:val="both"/>
        <w:rPr>
          <w:lang w:val="sv-SE"/>
        </w:rPr>
      </w:pPr>
      <w:r w:rsidRPr="00357CF4">
        <w:rPr>
          <w:lang w:val="sv-SE"/>
        </w:rPr>
        <w:t xml:space="preserve">Vilka våglängder skulle du välja för koncentrationsbestämningen i de två fallen, och i vilken del av </w:t>
      </w:r>
      <w:r w:rsidR="002C0750">
        <w:rPr>
          <w:lang w:val="sv-SE"/>
        </w:rPr>
        <w:t>spektrat l</w:t>
      </w:r>
      <w:r w:rsidRPr="00357CF4">
        <w:rPr>
          <w:lang w:val="sv-SE"/>
        </w:rPr>
        <w:t xml:space="preserve">igger motsvarande </w:t>
      </w:r>
      <w:r w:rsidR="002C0750">
        <w:rPr>
          <w:lang w:val="sv-SE"/>
        </w:rPr>
        <w:t xml:space="preserve">elektromagnetisk </w:t>
      </w:r>
      <w:r w:rsidR="001934A9">
        <w:rPr>
          <w:lang w:val="sv-SE"/>
        </w:rPr>
        <w:t>strålning</w:t>
      </w:r>
      <w:r w:rsidR="00F44C20">
        <w:rPr>
          <w:lang w:val="sv-SE"/>
        </w:rPr>
        <w:t xml:space="preserve">? </w:t>
      </w:r>
      <w:r w:rsidRPr="00357CF4">
        <w:rPr>
          <w:lang w:val="sv-SE"/>
        </w:rPr>
        <w:t>(</w:t>
      </w:r>
      <w:r w:rsidR="004E15D5">
        <w:rPr>
          <w:lang w:val="sv-SE"/>
        </w:rPr>
        <w:t>3</w:t>
      </w:r>
      <w:r w:rsidRPr="00357CF4">
        <w:rPr>
          <w:lang w:val="sv-SE"/>
        </w:rPr>
        <w:t>p)</w:t>
      </w:r>
    </w:p>
    <w:p w:rsidR="004E15D5" w:rsidRPr="00357CF4" w:rsidRDefault="004E15D5" w:rsidP="00BA7E09">
      <w:pPr>
        <w:spacing w:before="120"/>
        <w:jc w:val="both"/>
        <w:rPr>
          <w:lang w:val="sv-SE"/>
        </w:rPr>
      </w:pPr>
      <w:r>
        <w:rPr>
          <w:lang w:val="sv-SE"/>
        </w:rPr>
        <w:t>d) Hur stämmer dina ber</w:t>
      </w:r>
      <w:r w:rsidR="00F959BF">
        <w:rPr>
          <w:lang w:val="sv-SE"/>
        </w:rPr>
        <w:t>ä</w:t>
      </w:r>
      <w:r w:rsidR="003B6322">
        <w:rPr>
          <w:lang w:val="sv-SE"/>
        </w:rPr>
        <w:t xml:space="preserve">kningar i c) med eventuella färger du observerade </w:t>
      </w:r>
      <w:r w:rsidR="000A264E">
        <w:rPr>
          <w:lang w:val="sv-SE"/>
        </w:rPr>
        <w:t xml:space="preserve">under </w:t>
      </w:r>
      <w:r>
        <w:rPr>
          <w:lang w:val="sv-SE"/>
        </w:rPr>
        <w:t xml:space="preserve">laborationen </w:t>
      </w:r>
      <w:r w:rsidR="000A264E">
        <w:rPr>
          <w:lang w:val="sv-SE"/>
        </w:rPr>
        <w:t xml:space="preserve">”En gasjämvikts temperaturberoende” </w:t>
      </w:r>
      <w:r w:rsidR="00D06BC6">
        <w:rPr>
          <w:lang w:val="sv-SE"/>
        </w:rPr>
        <w:t>som handlade om reaktionen i a)?</w:t>
      </w:r>
      <w:r w:rsidR="00F44C20">
        <w:rPr>
          <w:lang w:val="sv-SE"/>
        </w:rPr>
        <w:t xml:space="preserve"> (1p)</w:t>
      </w:r>
    </w:p>
    <w:p w:rsidR="00357CF4" w:rsidRDefault="00357CF4" w:rsidP="00357CF4">
      <w:pPr>
        <w:spacing w:before="120"/>
        <w:jc w:val="both"/>
        <w:rPr>
          <w:lang w:val="sv-SE"/>
        </w:rPr>
      </w:pPr>
    </w:p>
    <w:p w:rsidR="00A84098" w:rsidRPr="004254B9" w:rsidRDefault="00A84098" w:rsidP="00357CF4">
      <w:pPr>
        <w:spacing w:before="120"/>
        <w:jc w:val="both"/>
        <w:rPr>
          <w:b/>
          <w:lang w:val="sv-SE"/>
        </w:rPr>
      </w:pPr>
      <w:r w:rsidRPr="004254B9">
        <w:rPr>
          <w:b/>
          <w:lang w:val="sv-SE"/>
        </w:rPr>
        <w:t>Data från kursboken</w:t>
      </w:r>
      <w:r w:rsidR="00C05FA4">
        <w:rPr>
          <w:b/>
          <w:lang w:val="sv-SE"/>
        </w:rPr>
        <w:t xml:space="preserve"> </w:t>
      </w:r>
      <w:r w:rsidR="00C05FA4" w:rsidRPr="00C05FA4">
        <w:rPr>
          <w:lang w:val="sv-SE"/>
        </w:rPr>
        <w:t>(25</w:t>
      </w:r>
      <w:r w:rsidR="00C05FA4" w:rsidRPr="00C05FA4">
        <w:rPr>
          <w:vertAlign w:val="superscript"/>
          <w:lang w:val="sv-SE"/>
        </w:rPr>
        <w:t>o</w:t>
      </w:r>
      <w:r w:rsidR="00C05FA4" w:rsidRPr="00C05FA4">
        <w:rPr>
          <w:lang w:val="sv-SE"/>
        </w:rPr>
        <w:t>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701"/>
        <w:gridCol w:w="1701"/>
        <w:gridCol w:w="1984"/>
      </w:tblGrid>
      <w:tr w:rsidR="00A84098" w:rsidTr="00A84098">
        <w:tc>
          <w:tcPr>
            <w:tcW w:w="1242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</w:p>
        </w:tc>
        <w:tc>
          <w:tcPr>
            <w:tcW w:w="1418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M (g/mol)</w:t>
            </w:r>
          </w:p>
        </w:tc>
        <w:tc>
          <w:tcPr>
            <w:tcW w:w="1843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 w:rsidRPr="00A84098">
              <w:rPr>
                <w:rFonts w:ascii="Symbol" w:hAnsi="Symbol"/>
                <w:lang w:val="sv-SE"/>
              </w:rPr>
              <w:t></w:t>
            </w:r>
            <w:r w:rsidRPr="00A84098">
              <w:rPr>
                <w:vertAlign w:val="subscript"/>
                <w:lang w:val="sv-SE"/>
              </w:rPr>
              <w:t>f</w:t>
            </w:r>
            <w:r>
              <w:rPr>
                <w:lang w:val="sv-SE"/>
              </w:rPr>
              <w:t>H</w:t>
            </w:r>
            <w:r w:rsidRPr="00A84098">
              <w:rPr>
                <w:vertAlign w:val="superscript"/>
                <w:lang w:val="sv-SE"/>
              </w:rPr>
              <w:t>o</w:t>
            </w:r>
            <w:r>
              <w:rPr>
                <w:lang w:val="sv-SE"/>
              </w:rPr>
              <w:t xml:space="preserve"> (kJ/mol)</w:t>
            </w:r>
          </w:p>
        </w:tc>
        <w:tc>
          <w:tcPr>
            <w:tcW w:w="1701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 w:rsidRPr="00A84098">
              <w:rPr>
                <w:rFonts w:ascii="Symbol" w:hAnsi="Symbol"/>
                <w:lang w:val="sv-SE"/>
              </w:rPr>
              <w:t></w:t>
            </w:r>
            <w:r w:rsidRPr="00A84098">
              <w:rPr>
                <w:vertAlign w:val="subscript"/>
                <w:lang w:val="sv-SE"/>
              </w:rPr>
              <w:t>f</w:t>
            </w:r>
            <w:r>
              <w:rPr>
                <w:lang w:val="sv-SE"/>
              </w:rPr>
              <w:t>G</w:t>
            </w:r>
            <w:r w:rsidRPr="00A84098">
              <w:rPr>
                <w:vertAlign w:val="superscript"/>
                <w:lang w:val="sv-SE"/>
              </w:rPr>
              <w:t>o</w:t>
            </w:r>
            <w:r>
              <w:rPr>
                <w:lang w:val="sv-SE"/>
              </w:rPr>
              <w:t xml:space="preserve"> (kJ/mol)</w:t>
            </w:r>
          </w:p>
        </w:tc>
        <w:tc>
          <w:tcPr>
            <w:tcW w:w="1701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S</w:t>
            </w:r>
            <w:r w:rsidRPr="00A84098">
              <w:rPr>
                <w:vertAlign w:val="subscript"/>
                <w:lang w:val="sv-SE"/>
              </w:rPr>
              <w:t>m</w:t>
            </w:r>
            <w:r w:rsidRPr="00A84098">
              <w:rPr>
                <w:vertAlign w:val="superscript"/>
                <w:lang w:val="sv-SE"/>
              </w:rPr>
              <w:t>o</w:t>
            </w:r>
            <w:r>
              <w:rPr>
                <w:lang w:val="sv-SE"/>
              </w:rPr>
              <w:t xml:space="preserve"> (J/K/mol)</w:t>
            </w:r>
          </w:p>
        </w:tc>
        <w:tc>
          <w:tcPr>
            <w:tcW w:w="1984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C</w:t>
            </w:r>
            <w:r w:rsidRPr="00A84098">
              <w:rPr>
                <w:vertAlign w:val="subscript"/>
                <w:lang w:val="sv-SE"/>
              </w:rPr>
              <w:t>p,m</w:t>
            </w:r>
            <w:r w:rsidRPr="00A84098">
              <w:rPr>
                <w:vertAlign w:val="superscript"/>
                <w:lang w:val="sv-SE"/>
              </w:rPr>
              <w:t>o</w:t>
            </w:r>
            <w:r>
              <w:rPr>
                <w:lang w:val="sv-SE"/>
              </w:rPr>
              <w:t xml:space="preserve"> (J/K/mol)</w:t>
            </w:r>
          </w:p>
        </w:tc>
      </w:tr>
      <w:tr w:rsidR="00A84098" w:rsidTr="00A84098">
        <w:tc>
          <w:tcPr>
            <w:tcW w:w="1242" w:type="dxa"/>
          </w:tcPr>
          <w:p w:rsidR="00A84098" w:rsidRP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NO</w:t>
            </w:r>
            <w:r w:rsidRPr="00A84098">
              <w:rPr>
                <w:vertAlign w:val="subscript"/>
                <w:lang w:val="sv-SE"/>
              </w:rPr>
              <w:t>2</w:t>
            </w:r>
            <w:r>
              <w:rPr>
                <w:lang w:val="sv-SE"/>
              </w:rPr>
              <w:t>(g)</w:t>
            </w:r>
          </w:p>
        </w:tc>
        <w:tc>
          <w:tcPr>
            <w:tcW w:w="1418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46.01</w:t>
            </w:r>
          </w:p>
        </w:tc>
        <w:tc>
          <w:tcPr>
            <w:tcW w:w="1843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+33.18</w:t>
            </w:r>
          </w:p>
        </w:tc>
        <w:tc>
          <w:tcPr>
            <w:tcW w:w="1701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+51.31</w:t>
            </w:r>
          </w:p>
        </w:tc>
        <w:tc>
          <w:tcPr>
            <w:tcW w:w="1701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240.06</w:t>
            </w:r>
          </w:p>
        </w:tc>
        <w:tc>
          <w:tcPr>
            <w:tcW w:w="1984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37.20</w:t>
            </w:r>
          </w:p>
        </w:tc>
      </w:tr>
      <w:tr w:rsidR="00A84098" w:rsidTr="00A84098">
        <w:tc>
          <w:tcPr>
            <w:tcW w:w="1242" w:type="dxa"/>
          </w:tcPr>
          <w:p w:rsidR="00A84098" w:rsidRP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N</w:t>
            </w:r>
            <w:r w:rsidRPr="00A84098">
              <w:rPr>
                <w:vertAlign w:val="subscript"/>
                <w:lang w:val="sv-SE"/>
              </w:rPr>
              <w:t>2</w:t>
            </w:r>
            <w:r>
              <w:rPr>
                <w:lang w:val="sv-SE"/>
              </w:rPr>
              <w:t>O</w:t>
            </w:r>
            <w:r w:rsidRPr="00A84098">
              <w:rPr>
                <w:vertAlign w:val="subscript"/>
                <w:lang w:val="sv-SE"/>
              </w:rPr>
              <w:t>4</w:t>
            </w:r>
            <w:r>
              <w:rPr>
                <w:lang w:val="sv-SE"/>
              </w:rPr>
              <w:t>(g)</w:t>
            </w:r>
          </w:p>
        </w:tc>
        <w:tc>
          <w:tcPr>
            <w:tcW w:w="1418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92.1</w:t>
            </w:r>
          </w:p>
        </w:tc>
        <w:tc>
          <w:tcPr>
            <w:tcW w:w="1843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+9.16</w:t>
            </w:r>
          </w:p>
        </w:tc>
        <w:tc>
          <w:tcPr>
            <w:tcW w:w="1701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+97.89</w:t>
            </w:r>
          </w:p>
        </w:tc>
        <w:tc>
          <w:tcPr>
            <w:tcW w:w="1701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304.29</w:t>
            </w:r>
          </w:p>
        </w:tc>
        <w:tc>
          <w:tcPr>
            <w:tcW w:w="1984" w:type="dxa"/>
          </w:tcPr>
          <w:p w:rsidR="00A84098" w:rsidRDefault="00A84098" w:rsidP="00A84098">
            <w:pPr>
              <w:spacing w:before="120"/>
              <w:jc w:val="center"/>
              <w:rPr>
                <w:lang w:val="sv-SE"/>
              </w:rPr>
            </w:pPr>
            <w:r>
              <w:rPr>
                <w:lang w:val="sv-SE"/>
              </w:rPr>
              <w:t>77.28</w:t>
            </w:r>
          </w:p>
        </w:tc>
      </w:tr>
    </w:tbl>
    <w:p w:rsidR="00A84098" w:rsidRDefault="00A84098" w:rsidP="00357CF4">
      <w:pPr>
        <w:spacing w:before="120"/>
        <w:jc w:val="both"/>
        <w:rPr>
          <w:lang w:val="sv-SE"/>
        </w:rPr>
      </w:pPr>
    </w:p>
    <w:p w:rsidR="00357CF4" w:rsidRPr="00357CF4" w:rsidRDefault="00357CF4" w:rsidP="00F51023">
      <w:pPr>
        <w:spacing w:before="120"/>
        <w:jc w:val="both"/>
        <w:rPr>
          <w:lang w:val="sv-SE"/>
        </w:rPr>
      </w:pPr>
      <w:r w:rsidRPr="00152355">
        <w:rPr>
          <w:b/>
          <w:lang w:val="sv-SE"/>
        </w:rPr>
        <w:t>2</w:t>
      </w:r>
      <w:r w:rsidRPr="00357CF4">
        <w:rPr>
          <w:lang w:val="sv-SE"/>
        </w:rPr>
        <w:t>. (10p)</w:t>
      </w:r>
    </w:p>
    <w:p w:rsidR="00357CF4" w:rsidRDefault="00AA1F13" w:rsidP="00357CF4">
      <w:pPr>
        <w:jc w:val="both"/>
        <w:rPr>
          <w:b/>
          <w:i/>
          <w:sz w:val="28"/>
          <w:szCs w:val="28"/>
          <w:lang w:val="sv-SE"/>
        </w:rPr>
      </w:pPr>
      <w:r>
        <w:rPr>
          <w:lang w:val="sv-SE"/>
        </w:rPr>
        <w:t>D</w:t>
      </w:r>
      <w:r w:rsidR="00C74E12">
        <w:rPr>
          <w:lang w:val="sv-SE"/>
        </w:rPr>
        <w:t>en enkel</w:t>
      </w:r>
      <w:r>
        <w:rPr>
          <w:lang w:val="sv-SE"/>
        </w:rPr>
        <w:t xml:space="preserve">strängade DNA-molekylen </w:t>
      </w:r>
      <w:r w:rsidR="00357CF4" w:rsidRPr="00357CF4">
        <w:rPr>
          <w:b/>
          <w:i/>
          <w:sz w:val="28"/>
          <w:szCs w:val="28"/>
          <w:lang w:val="sv-SE"/>
        </w:rPr>
        <w:t>ss</w:t>
      </w:r>
      <w:r w:rsidR="00357CF4" w:rsidRPr="00357CF4">
        <w:rPr>
          <w:lang w:val="sv-SE"/>
        </w:rPr>
        <w:t xml:space="preserve"> = AAAAGCTTT</w:t>
      </w:r>
      <w:r w:rsidR="005B6086">
        <w:rPr>
          <w:lang w:val="sv-SE"/>
        </w:rPr>
        <w:t>T</w:t>
      </w:r>
      <w:r w:rsidR="00357CF4" w:rsidRPr="00357CF4">
        <w:rPr>
          <w:lang w:val="sv-SE"/>
        </w:rPr>
        <w:t xml:space="preserve"> </w:t>
      </w:r>
      <w:r w:rsidR="00C74E12">
        <w:rPr>
          <w:lang w:val="sv-SE"/>
        </w:rPr>
        <w:t xml:space="preserve">har en </w:t>
      </w:r>
      <w:r w:rsidR="00807035">
        <w:rPr>
          <w:lang w:val="sv-SE"/>
        </w:rPr>
        <w:t>bas-</w:t>
      </w:r>
      <w:r w:rsidR="00C74E12">
        <w:rPr>
          <w:lang w:val="sv-SE"/>
        </w:rPr>
        <w:t xml:space="preserve">sekvens som gör att den </w:t>
      </w:r>
      <w:r w:rsidR="00357CF4" w:rsidRPr="00357CF4">
        <w:rPr>
          <w:lang w:val="sv-SE"/>
        </w:rPr>
        <w:t>associer</w:t>
      </w:r>
      <w:r>
        <w:rPr>
          <w:lang w:val="sv-SE"/>
        </w:rPr>
        <w:t xml:space="preserve">ar med sig själv och bildar </w:t>
      </w:r>
      <w:r w:rsidR="00BE72EA">
        <w:rPr>
          <w:lang w:val="sv-SE"/>
        </w:rPr>
        <w:t xml:space="preserve">den dubbelsträngade </w:t>
      </w:r>
      <w:r w:rsidR="00357CF4" w:rsidRPr="00357CF4">
        <w:rPr>
          <w:lang w:val="sv-SE"/>
        </w:rPr>
        <w:t>helix</w:t>
      </w:r>
      <w:r>
        <w:rPr>
          <w:lang w:val="sv-SE"/>
        </w:rPr>
        <w:t>en</w:t>
      </w:r>
      <w:r w:rsidR="00357CF4" w:rsidRPr="00357CF4">
        <w:rPr>
          <w:lang w:val="sv-SE"/>
        </w:rPr>
        <w:t xml:space="preserve"> </w:t>
      </w:r>
      <w:r w:rsidR="00357CF4" w:rsidRPr="00357CF4">
        <w:rPr>
          <w:b/>
          <w:i/>
          <w:sz w:val="28"/>
          <w:szCs w:val="28"/>
          <w:lang w:val="sv-SE"/>
        </w:rPr>
        <w:t>ds</w:t>
      </w:r>
    </w:p>
    <w:p w:rsidR="00BE72EA" w:rsidRDefault="00BE72EA" w:rsidP="00357CF4">
      <w:pPr>
        <w:jc w:val="both"/>
        <w:rPr>
          <w:lang w:val="sv-SE"/>
        </w:rPr>
      </w:pPr>
    </w:p>
    <w:p w:rsidR="00F51023" w:rsidRDefault="00C74E12" w:rsidP="00F51023">
      <w:pPr>
        <w:rPr>
          <w:lang w:val="sv-SE"/>
        </w:rPr>
      </w:pPr>
      <w:r w:rsidRPr="00C74E12">
        <w:rPr>
          <w:lang w:val="sv-SE"/>
        </w:rPr>
        <w:t xml:space="preserve">                                                                  </w:t>
      </w:r>
      <w:r w:rsidR="00AA1F13" w:rsidRPr="00357CF4">
        <w:rPr>
          <w:position w:val="-28"/>
        </w:rPr>
        <w:object w:dxaOrig="18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35.15pt" o:ole="">
            <v:imagedata r:id="rId8" o:title=""/>
          </v:shape>
          <o:OLEObject Type="Embed" ProgID="Equation.2" ShapeID="_x0000_i1025" DrawAspect="Content" ObjectID="_1380286787" r:id="rId9"/>
        </w:object>
      </w:r>
    </w:p>
    <w:p w:rsidR="00357CF4" w:rsidRPr="00357CF4" w:rsidRDefault="00357CF4" w:rsidP="00F51023">
      <w:pPr>
        <w:rPr>
          <w:lang w:val="sv-SE"/>
        </w:rPr>
      </w:pPr>
      <w:r w:rsidRPr="00357CF4">
        <w:rPr>
          <w:lang w:val="sv-SE"/>
        </w:rPr>
        <w:t>enligt reaktionen 2</w:t>
      </w:r>
      <w:r w:rsidRPr="00357CF4">
        <w:rPr>
          <w:b/>
          <w:i/>
          <w:sz w:val="28"/>
          <w:szCs w:val="28"/>
          <w:lang w:val="sv-SE"/>
        </w:rPr>
        <w:t>ss</w:t>
      </w:r>
      <w:r w:rsidRPr="00357CF4">
        <w:rPr>
          <w:lang w:val="sv-SE"/>
        </w:rPr>
        <w:t xml:space="preserve"> </w:t>
      </w:r>
      <w:r w:rsidRPr="00357CF4">
        <w:sym w:font="Symbol" w:char="F0AB"/>
      </w:r>
      <w:r w:rsidRPr="00357CF4">
        <w:rPr>
          <w:lang w:val="sv-SE"/>
        </w:rPr>
        <w:t xml:space="preserve"> </w:t>
      </w:r>
      <w:r w:rsidRPr="00357CF4">
        <w:rPr>
          <w:b/>
          <w:i/>
          <w:sz w:val="28"/>
          <w:szCs w:val="28"/>
          <w:lang w:val="sv-SE"/>
        </w:rPr>
        <w:t>ds</w:t>
      </w:r>
    </w:p>
    <w:p w:rsidR="00357CF4" w:rsidRPr="00357CF4" w:rsidRDefault="00357CF4" w:rsidP="00357CF4">
      <w:pPr>
        <w:jc w:val="both"/>
        <w:rPr>
          <w:lang w:val="sv-SE"/>
        </w:rPr>
      </w:pPr>
    </w:p>
    <w:p w:rsidR="002826DD" w:rsidRPr="00357CF4" w:rsidRDefault="002826DD" w:rsidP="002826DD">
      <w:pPr>
        <w:jc w:val="both"/>
        <w:rPr>
          <w:lang w:val="sv-SE"/>
        </w:rPr>
      </w:pPr>
      <w:r>
        <w:rPr>
          <w:lang w:val="sv-SE"/>
        </w:rPr>
        <w:t>a</w:t>
      </w:r>
      <w:r w:rsidRPr="00357CF4">
        <w:rPr>
          <w:lang w:val="sv-SE"/>
        </w:rPr>
        <w:t>)</w:t>
      </w:r>
      <w:r w:rsidRPr="00B95182">
        <w:rPr>
          <w:lang w:val="sv-SE"/>
        </w:rPr>
        <w:t xml:space="preserve"> </w:t>
      </w:r>
      <w:r w:rsidR="006F086F">
        <w:rPr>
          <w:lang w:val="sv-SE"/>
        </w:rPr>
        <w:t>A</w:t>
      </w:r>
      <w:r w:rsidRPr="00357CF4">
        <w:rPr>
          <w:lang w:val="sv-SE"/>
        </w:rPr>
        <w:t xml:space="preserve">ssociationen av </w:t>
      </w:r>
      <w:r w:rsidRPr="00357CF4">
        <w:rPr>
          <w:b/>
          <w:i/>
          <w:sz w:val="28"/>
          <w:szCs w:val="28"/>
          <w:lang w:val="sv-SE"/>
        </w:rPr>
        <w:t>ss</w:t>
      </w:r>
      <w:r>
        <w:rPr>
          <w:lang w:val="sv-SE"/>
        </w:rPr>
        <w:t xml:space="preserve"> till </w:t>
      </w:r>
      <w:r w:rsidRPr="00357CF4">
        <w:rPr>
          <w:b/>
          <w:i/>
          <w:sz w:val="28"/>
          <w:szCs w:val="28"/>
          <w:lang w:val="sv-SE"/>
        </w:rPr>
        <w:t>ds</w:t>
      </w:r>
      <w:r w:rsidRPr="00357CF4">
        <w:rPr>
          <w:lang w:val="sv-SE"/>
        </w:rPr>
        <w:t xml:space="preserve"> </w:t>
      </w:r>
      <w:r w:rsidR="00902446">
        <w:rPr>
          <w:lang w:val="sv-SE"/>
        </w:rPr>
        <w:t xml:space="preserve">befanns vara </w:t>
      </w:r>
      <w:r w:rsidRPr="00357CF4">
        <w:rPr>
          <w:lang w:val="sv-SE"/>
        </w:rPr>
        <w:t xml:space="preserve">av andra ordningen med avseende på </w:t>
      </w:r>
      <w:r w:rsidRPr="00357CF4">
        <w:rPr>
          <w:b/>
          <w:i/>
          <w:sz w:val="28"/>
          <w:szCs w:val="28"/>
          <w:lang w:val="sv-SE"/>
        </w:rPr>
        <w:t>ss</w:t>
      </w:r>
      <w:r w:rsidRPr="00357CF4">
        <w:rPr>
          <w:lang w:val="sv-SE"/>
        </w:rPr>
        <w:t xml:space="preserve"> och halveringstiden </w:t>
      </w:r>
      <w:r>
        <w:rPr>
          <w:lang w:val="sv-SE"/>
        </w:rPr>
        <w:t>vid 34</w:t>
      </w:r>
      <w:r w:rsidRPr="009E3354">
        <w:rPr>
          <w:vertAlign w:val="superscript"/>
          <w:lang w:val="sv-SE"/>
        </w:rPr>
        <w:t>o</w:t>
      </w:r>
      <w:r>
        <w:rPr>
          <w:lang w:val="sv-SE"/>
        </w:rPr>
        <w:t>C</w:t>
      </w:r>
      <w:r w:rsidRPr="00357CF4">
        <w:rPr>
          <w:lang w:val="sv-SE"/>
        </w:rPr>
        <w:t xml:space="preserve"> var 1.20s då startkoncentrationen var [</w:t>
      </w:r>
      <w:r w:rsidRPr="00357CF4">
        <w:rPr>
          <w:b/>
          <w:sz w:val="28"/>
          <w:szCs w:val="28"/>
          <w:lang w:val="sv-SE"/>
        </w:rPr>
        <w:t>ss</w:t>
      </w:r>
      <w:r w:rsidRPr="00357CF4">
        <w:rPr>
          <w:lang w:val="sv-SE"/>
        </w:rPr>
        <w:t>]</w:t>
      </w:r>
      <w:r w:rsidRPr="00357CF4">
        <w:rPr>
          <w:vertAlign w:val="subscript"/>
          <w:lang w:val="sv-SE"/>
        </w:rPr>
        <w:t>o</w:t>
      </w:r>
      <w:r w:rsidRPr="00357CF4">
        <w:rPr>
          <w:lang w:val="sv-SE"/>
        </w:rPr>
        <w:t xml:space="preserve"> = 7.45</w:t>
      </w:r>
      <w:r w:rsidRPr="00357CF4">
        <w:rPr>
          <w:rFonts w:ascii="Symbol" w:hAnsi="Symbol"/>
        </w:rPr>
        <w:t></w:t>
      </w:r>
      <w:r w:rsidRPr="00357CF4">
        <w:rPr>
          <w:lang w:val="sv-SE"/>
        </w:rPr>
        <w:t>M. Beräkna hastighetskonstanten k</w:t>
      </w:r>
      <w:r>
        <w:rPr>
          <w:vertAlign w:val="subscript"/>
          <w:lang w:val="sv-SE"/>
        </w:rPr>
        <w:t>f</w:t>
      </w:r>
      <w:r w:rsidRPr="00357CF4">
        <w:rPr>
          <w:lang w:val="sv-SE"/>
        </w:rPr>
        <w:t xml:space="preserve"> för association</w:t>
      </w:r>
      <w:r>
        <w:rPr>
          <w:lang w:val="sv-SE"/>
        </w:rPr>
        <w:t>s-reaktionen</w:t>
      </w:r>
      <w:r w:rsidR="006F086F">
        <w:rPr>
          <w:lang w:val="sv-SE"/>
        </w:rPr>
        <w:t xml:space="preserve"> vid denna temperatur</w:t>
      </w:r>
      <w:r w:rsidRPr="00357CF4">
        <w:rPr>
          <w:lang w:val="sv-SE"/>
        </w:rPr>
        <w:t>. (3p)</w:t>
      </w:r>
    </w:p>
    <w:p w:rsidR="002826DD" w:rsidRDefault="002826DD" w:rsidP="00357CF4">
      <w:pPr>
        <w:jc w:val="both"/>
        <w:rPr>
          <w:lang w:val="sv-SE"/>
        </w:rPr>
      </w:pPr>
    </w:p>
    <w:p w:rsidR="00357CF4" w:rsidRPr="00357CF4" w:rsidRDefault="002826DD" w:rsidP="00357CF4">
      <w:pPr>
        <w:jc w:val="both"/>
        <w:rPr>
          <w:lang w:val="sv-SE"/>
        </w:rPr>
      </w:pPr>
      <w:r>
        <w:rPr>
          <w:lang w:val="sv-SE"/>
        </w:rPr>
        <w:t>b</w:t>
      </w:r>
      <w:r w:rsidR="00C74E12">
        <w:rPr>
          <w:lang w:val="sv-SE"/>
        </w:rPr>
        <w:t xml:space="preserve">) Bakåtreaktionen då </w:t>
      </w:r>
      <w:r w:rsidR="00C74E12" w:rsidRPr="00357CF4">
        <w:rPr>
          <w:b/>
          <w:i/>
          <w:sz w:val="28"/>
          <w:szCs w:val="28"/>
          <w:lang w:val="sv-SE"/>
        </w:rPr>
        <w:t>ds</w:t>
      </w:r>
      <w:r w:rsidR="00C74E12" w:rsidRPr="00357CF4">
        <w:rPr>
          <w:b/>
          <w:lang w:val="sv-SE"/>
        </w:rPr>
        <w:t xml:space="preserve"> </w:t>
      </w:r>
      <w:r w:rsidR="00C74E12">
        <w:rPr>
          <w:lang w:val="sv-SE"/>
        </w:rPr>
        <w:t xml:space="preserve">dissocierar </w:t>
      </w:r>
      <w:r w:rsidR="00357CF4" w:rsidRPr="00357CF4">
        <w:rPr>
          <w:lang w:val="sv-SE"/>
        </w:rPr>
        <w:t xml:space="preserve">till </w:t>
      </w:r>
      <w:r w:rsidR="00357CF4" w:rsidRPr="00357CF4">
        <w:rPr>
          <w:b/>
          <w:i/>
          <w:sz w:val="28"/>
          <w:szCs w:val="28"/>
          <w:lang w:val="sv-SE"/>
        </w:rPr>
        <w:t>ss</w:t>
      </w:r>
      <w:r w:rsidR="00357CF4" w:rsidRPr="00357CF4">
        <w:rPr>
          <w:b/>
          <w:lang w:val="sv-SE"/>
        </w:rPr>
        <w:t xml:space="preserve"> </w:t>
      </w:r>
      <w:r w:rsidR="00357CF4" w:rsidRPr="00357CF4">
        <w:rPr>
          <w:lang w:val="sv-SE"/>
        </w:rPr>
        <w:t>(hastighetskonstant k</w:t>
      </w:r>
      <w:r w:rsidR="00C74E12">
        <w:rPr>
          <w:vertAlign w:val="subscript"/>
          <w:lang w:val="sv-SE"/>
        </w:rPr>
        <w:t>b</w:t>
      </w:r>
      <w:r w:rsidR="006F086F">
        <w:rPr>
          <w:lang w:val="sv-SE"/>
        </w:rPr>
        <w:t>) studerades också vid 34</w:t>
      </w:r>
      <w:r w:rsidR="006F086F" w:rsidRPr="009E3354">
        <w:rPr>
          <w:vertAlign w:val="superscript"/>
          <w:lang w:val="sv-SE"/>
        </w:rPr>
        <w:t>o</w:t>
      </w:r>
      <w:r w:rsidR="006F086F">
        <w:rPr>
          <w:lang w:val="sv-SE"/>
        </w:rPr>
        <w:t>C</w:t>
      </w:r>
      <w:r w:rsidR="00357CF4" w:rsidRPr="00357CF4">
        <w:rPr>
          <w:lang w:val="sv-SE"/>
        </w:rPr>
        <w:t xml:space="preserve">. Tabell 1 ger data för koncentrationen av </w:t>
      </w:r>
      <w:r w:rsidR="00357CF4" w:rsidRPr="00357CF4">
        <w:rPr>
          <w:b/>
          <w:i/>
          <w:sz w:val="28"/>
          <w:szCs w:val="28"/>
          <w:lang w:val="sv-SE"/>
        </w:rPr>
        <w:t>ds</w:t>
      </w:r>
      <w:r w:rsidR="00357CF4" w:rsidRPr="00357CF4">
        <w:rPr>
          <w:b/>
          <w:lang w:val="sv-SE"/>
        </w:rPr>
        <w:t xml:space="preserve"> </w:t>
      </w:r>
      <w:r w:rsidR="00357CF4" w:rsidRPr="00357CF4">
        <w:rPr>
          <w:lang w:val="sv-SE"/>
        </w:rPr>
        <w:t>(relativt startkoncentrationen [</w:t>
      </w:r>
      <w:r w:rsidR="00357CF4" w:rsidRPr="00357CF4">
        <w:rPr>
          <w:b/>
          <w:i/>
          <w:sz w:val="28"/>
          <w:szCs w:val="28"/>
          <w:lang w:val="sv-SE"/>
        </w:rPr>
        <w:t>ds</w:t>
      </w:r>
      <w:r w:rsidR="00357CF4" w:rsidRPr="00357CF4">
        <w:rPr>
          <w:lang w:val="sv-SE"/>
        </w:rPr>
        <w:t>]</w:t>
      </w:r>
      <w:r w:rsidR="00357CF4" w:rsidRPr="00357CF4">
        <w:rPr>
          <w:vertAlign w:val="subscript"/>
          <w:lang w:val="sv-SE"/>
        </w:rPr>
        <w:t>o</w:t>
      </w:r>
      <w:r w:rsidR="00357CF4" w:rsidRPr="00357CF4">
        <w:rPr>
          <w:lang w:val="sv-SE"/>
        </w:rPr>
        <w:t>) efter olika tider efter det att dissociationen initierats</w:t>
      </w:r>
      <w:r w:rsidR="006F086F">
        <w:rPr>
          <w:lang w:val="sv-SE"/>
        </w:rPr>
        <w:t xml:space="preserve">. </w:t>
      </w:r>
      <w:r w:rsidR="00357CF4" w:rsidRPr="00357CF4">
        <w:rPr>
          <w:lang w:val="sv-SE"/>
        </w:rPr>
        <w:t>Visa att dissociationen av</w:t>
      </w:r>
      <w:r w:rsidR="00357CF4" w:rsidRPr="00357CF4">
        <w:rPr>
          <w:b/>
          <w:lang w:val="sv-SE"/>
        </w:rPr>
        <w:t xml:space="preserve"> </w:t>
      </w:r>
      <w:r w:rsidR="00357CF4" w:rsidRPr="00357CF4">
        <w:rPr>
          <w:b/>
          <w:i/>
          <w:sz w:val="28"/>
          <w:szCs w:val="28"/>
          <w:lang w:val="sv-SE"/>
        </w:rPr>
        <w:t>ds</w:t>
      </w:r>
      <w:r w:rsidR="00C74E12">
        <w:rPr>
          <w:lang w:val="sv-SE"/>
        </w:rPr>
        <w:t xml:space="preserve"> </w:t>
      </w:r>
      <w:r w:rsidR="0070623D">
        <w:rPr>
          <w:lang w:val="sv-SE"/>
        </w:rPr>
        <w:t xml:space="preserve">är en </w:t>
      </w:r>
      <w:r w:rsidR="00357CF4" w:rsidRPr="00357CF4">
        <w:rPr>
          <w:lang w:val="sv-SE"/>
        </w:rPr>
        <w:t>första ordningens reaktion och bestäm hastighetskonstanten</w:t>
      </w:r>
      <w:r w:rsidR="00DB7315" w:rsidRPr="00357CF4">
        <w:rPr>
          <w:lang w:val="sv-SE"/>
        </w:rPr>
        <w:t xml:space="preserve"> k</w:t>
      </w:r>
      <w:r w:rsidR="00DB7315">
        <w:rPr>
          <w:vertAlign w:val="subscript"/>
          <w:lang w:val="sv-SE"/>
        </w:rPr>
        <w:t>b</w:t>
      </w:r>
      <w:r w:rsidR="006F086F">
        <w:rPr>
          <w:lang w:val="sv-SE"/>
        </w:rPr>
        <w:t xml:space="preserve"> vid 34</w:t>
      </w:r>
      <w:r w:rsidR="006F086F" w:rsidRPr="009E3354">
        <w:rPr>
          <w:vertAlign w:val="superscript"/>
          <w:lang w:val="sv-SE"/>
        </w:rPr>
        <w:t>o</w:t>
      </w:r>
      <w:r w:rsidR="006F086F">
        <w:rPr>
          <w:lang w:val="sv-SE"/>
        </w:rPr>
        <w:t>C.</w:t>
      </w:r>
      <w:r w:rsidR="00357CF4" w:rsidRPr="00357CF4">
        <w:rPr>
          <w:lang w:val="sv-SE"/>
        </w:rPr>
        <w:t xml:space="preserve"> (4p)</w:t>
      </w:r>
    </w:p>
    <w:p w:rsidR="00357CF4" w:rsidRPr="00357CF4" w:rsidRDefault="00357CF4" w:rsidP="00357CF4">
      <w:pPr>
        <w:jc w:val="both"/>
        <w:rPr>
          <w:lang w:val="sv-S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</w:tblGrid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  <w:rPr>
                <w:b/>
              </w:rPr>
            </w:pPr>
            <w:proofErr w:type="spellStart"/>
            <w:r w:rsidRPr="00357CF4">
              <w:rPr>
                <w:b/>
              </w:rPr>
              <w:t>tid</w:t>
            </w:r>
            <w:proofErr w:type="spellEnd"/>
            <w:r w:rsidRPr="00357CF4">
              <w:rPr>
                <w:b/>
              </w:rPr>
              <w:t xml:space="preserve"> (s)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  <w:rPr>
                <w:b/>
              </w:rPr>
            </w:pPr>
            <w:r w:rsidRPr="00357CF4">
              <w:rPr>
                <w:b/>
              </w:rPr>
              <w:t>[</w:t>
            </w:r>
            <w:r w:rsidRPr="00357CF4">
              <w:rPr>
                <w:b/>
                <w:i/>
              </w:rPr>
              <w:t>ds</w:t>
            </w:r>
            <w:r w:rsidRPr="00357CF4">
              <w:rPr>
                <w:b/>
              </w:rPr>
              <w:t>]/[</w:t>
            </w:r>
            <w:r w:rsidRPr="00357CF4">
              <w:rPr>
                <w:b/>
                <w:i/>
              </w:rPr>
              <w:t>ds</w:t>
            </w:r>
            <w:r w:rsidRPr="00357CF4">
              <w:rPr>
                <w:b/>
              </w:rPr>
              <w:t>]</w:t>
            </w:r>
            <w:r w:rsidRPr="00357CF4">
              <w:rPr>
                <w:b/>
                <w:vertAlign w:val="subscript"/>
              </w:rPr>
              <w:t>o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0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1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0.03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0.95456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0.18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0.76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0.34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0.55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0.43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0.5135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0.89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0.26</w:t>
            </w:r>
          </w:p>
        </w:tc>
      </w:tr>
      <w:tr w:rsidR="00357CF4" w:rsidRPr="00357CF4" w:rsidTr="000E38B2">
        <w:tc>
          <w:tcPr>
            <w:tcW w:w="959" w:type="dxa"/>
          </w:tcPr>
          <w:p w:rsidR="00357CF4" w:rsidRPr="00357CF4" w:rsidRDefault="00357CF4" w:rsidP="00357CF4">
            <w:pPr>
              <w:jc w:val="both"/>
            </w:pPr>
            <w:r w:rsidRPr="00357CF4">
              <w:t>1.05</w:t>
            </w:r>
          </w:p>
        </w:tc>
        <w:tc>
          <w:tcPr>
            <w:tcW w:w="1134" w:type="dxa"/>
          </w:tcPr>
          <w:p w:rsidR="00357CF4" w:rsidRPr="00357CF4" w:rsidRDefault="00357CF4" w:rsidP="00357CF4">
            <w:pPr>
              <w:jc w:val="both"/>
            </w:pPr>
            <w:r w:rsidRPr="00357CF4">
              <w:t>0.19</w:t>
            </w:r>
          </w:p>
        </w:tc>
      </w:tr>
    </w:tbl>
    <w:p w:rsidR="00357CF4" w:rsidRPr="00357CF4" w:rsidRDefault="00357CF4" w:rsidP="00357CF4">
      <w:pPr>
        <w:jc w:val="both"/>
      </w:pPr>
    </w:p>
    <w:p w:rsidR="00357CF4" w:rsidRPr="00357CF4" w:rsidRDefault="00357CF4" w:rsidP="00357CF4">
      <w:pPr>
        <w:jc w:val="both"/>
        <w:rPr>
          <w:lang w:val="sv-SE"/>
        </w:rPr>
      </w:pPr>
    </w:p>
    <w:p w:rsidR="00357CF4" w:rsidRPr="00357CF4" w:rsidRDefault="00357CF4" w:rsidP="00357CF4">
      <w:pPr>
        <w:jc w:val="both"/>
        <w:rPr>
          <w:lang w:val="sv-SE"/>
        </w:rPr>
      </w:pPr>
      <w:r w:rsidRPr="00357CF4">
        <w:rPr>
          <w:lang w:val="sv-SE"/>
        </w:rPr>
        <w:t>c)</w:t>
      </w:r>
      <w:r w:rsidR="00B95182">
        <w:rPr>
          <w:lang w:val="sv-SE"/>
        </w:rPr>
        <w:t xml:space="preserve"> </w:t>
      </w:r>
      <w:r w:rsidRPr="00357CF4">
        <w:rPr>
          <w:lang w:val="sv-SE"/>
        </w:rPr>
        <w:t xml:space="preserve">Beräkna jämviktskonstanten för den dubbelsträngade formen </w:t>
      </w:r>
      <w:r w:rsidR="00A7364F" w:rsidRPr="00E54206">
        <w:rPr>
          <w:b/>
          <w:i/>
          <w:sz w:val="28"/>
          <w:szCs w:val="28"/>
          <w:lang w:val="sv-SE"/>
        </w:rPr>
        <w:t>ds</w:t>
      </w:r>
      <w:r w:rsidR="00A7364F">
        <w:rPr>
          <w:lang w:val="sv-SE"/>
        </w:rPr>
        <w:t xml:space="preserve"> </w:t>
      </w:r>
      <w:r w:rsidRPr="00357CF4">
        <w:rPr>
          <w:lang w:val="sv-SE"/>
        </w:rPr>
        <w:t>vid den aktuella temperaturen (34</w:t>
      </w:r>
      <w:r w:rsidRPr="00357CF4">
        <w:rPr>
          <w:vertAlign w:val="superscript"/>
          <w:lang w:val="sv-SE"/>
        </w:rPr>
        <w:t>o</w:t>
      </w:r>
      <w:r w:rsidRPr="00357CF4">
        <w:rPr>
          <w:lang w:val="sv-SE"/>
        </w:rPr>
        <w:t xml:space="preserve">C) och avgör om </w:t>
      </w:r>
      <w:r w:rsidR="003E175F">
        <w:rPr>
          <w:lang w:val="sv-SE"/>
        </w:rPr>
        <w:t xml:space="preserve">helixen </w:t>
      </w:r>
      <w:r w:rsidRPr="00357CF4">
        <w:rPr>
          <w:lang w:val="sv-SE"/>
        </w:rPr>
        <w:t>är stabil vid denna temperatur. (3p)</w:t>
      </w:r>
    </w:p>
    <w:p w:rsidR="00357CF4" w:rsidRPr="00357CF4" w:rsidRDefault="00357CF4" w:rsidP="00357CF4">
      <w:pPr>
        <w:jc w:val="both"/>
        <w:rPr>
          <w:lang w:val="sv-SE"/>
        </w:rPr>
      </w:pPr>
    </w:p>
    <w:p w:rsidR="00357CF4" w:rsidRPr="00357CF4" w:rsidRDefault="00357CF4" w:rsidP="00357CF4">
      <w:pPr>
        <w:jc w:val="both"/>
        <w:rPr>
          <w:lang w:val="sv-SE"/>
        </w:rPr>
      </w:pPr>
    </w:p>
    <w:p w:rsidR="00357CF4" w:rsidRPr="00357CF4" w:rsidRDefault="00143991" w:rsidP="00357CF4">
      <w:pPr>
        <w:jc w:val="both"/>
        <w:rPr>
          <w:lang w:val="sv-SE"/>
        </w:rPr>
      </w:pPr>
      <w:r w:rsidRPr="00152355">
        <w:rPr>
          <w:b/>
          <w:color w:val="000000" w:themeColor="text1"/>
          <w:lang w:val="sv-SE"/>
        </w:rPr>
        <w:t>3</w:t>
      </w:r>
      <w:r w:rsidR="00357CF4" w:rsidRPr="00357CF4">
        <w:rPr>
          <w:lang w:val="sv-SE"/>
        </w:rPr>
        <w:t>. (10p)</w:t>
      </w:r>
    </w:p>
    <w:p w:rsidR="00D83220" w:rsidRDefault="00D83220" w:rsidP="00B92B8C">
      <w:pPr>
        <w:jc w:val="both"/>
        <w:rPr>
          <w:lang w:val="sv-SE"/>
        </w:rPr>
      </w:pPr>
      <w:r>
        <w:rPr>
          <w:lang w:val="sv-SE"/>
        </w:rPr>
        <w:t xml:space="preserve">Antag </w:t>
      </w:r>
      <w:r w:rsidR="00545841">
        <w:rPr>
          <w:lang w:val="sv-SE"/>
        </w:rPr>
        <w:t>att KB</w:t>
      </w:r>
      <w:r w:rsidR="00292094">
        <w:rPr>
          <w:lang w:val="sv-SE"/>
        </w:rPr>
        <w:t>-salen</w:t>
      </w:r>
      <w:r w:rsidR="00545841">
        <w:rPr>
          <w:lang w:val="sv-SE"/>
        </w:rPr>
        <w:t xml:space="preserve"> </w:t>
      </w:r>
      <w:r w:rsidR="00C2496F">
        <w:rPr>
          <w:lang w:val="sv-SE"/>
        </w:rPr>
        <w:t xml:space="preserve">har </w:t>
      </w:r>
      <w:r w:rsidR="00545841">
        <w:rPr>
          <w:lang w:val="sv-SE"/>
        </w:rPr>
        <w:t>dimensionerna 10m</w:t>
      </w:r>
      <w:r w:rsidR="00C2496F">
        <w:rPr>
          <w:lang w:val="sv-SE"/>
        </w:rPr>
        <w:t xml:space="preserve"> </w:t>
      </w:r>
      <w:r w:rsidR="00545841">
        <w:rPr>
          <w:lang w:val="sv-SE"/>
        </w:rPr>
        <w:t>x</w:t>
      </w:r>
      <w:r w:rsidR="00C2496F">
        <w:rPr>
          <w:lang w:val="sv-SE"/>
        </w:rPr>
        <w:t xml:space="preserve"> </w:t>
      </w:r>
      <w:r w:rsidR="00545841">
        <w:rPr>
          <w:lang w:val="sv-SE"/>
        </w:rPr>
        <w:t>5m</w:t>
      </w:r>
      <w:r w:rsidR="00C2496F">
        <w:rPr>
          <w:lang w:val="sv-SE"/>
        </w:rPr>
        <w:t xml:space="preserve"> </w:t>
      </w:r>
      <w:r w:rsidR="00545841">
        <w:rPr>
          <w:lang w:val="sv-SE"/>
        </w:rPr>
        <w:t>x</w:t>
      </w:r>
      <w:r w:rsidR="00C2496F">
        <w:rPr>
          <w:lang w:val="sv-SE"/>
        </w:rPr>
        <w:t xml:space="preserve"> </w:t>
      </w:r>
      <w:r w:rsidR="00545841">
        <w:rPr>
          <w:lang w:val="sv-SE"/>
        </w:rPr>
        <w:t xml:space="preserve">3m </w:t>
      </w:r>
      <w:r w:rsidR="00A368B6">
        <w:rPr>
          <w:lang w:val="sv-SE"/>
        </w:rPr>
        <w:t xml:space="preserve">och är </w:t>
      </w:r>
      <w:r w:rsidR="00C2496F">
        <w:rPr>
          <w:lang w:val="sv-SE"/>
        </w:rPr>
        <w:t>fylld</w:t>
      </w:r>
      <w:r w:rsidR="00545841">
        <w:rPr>
          <w:lang w:val="sv-SE"/>
        </w:rPr>
        <w:t xml:space="preserve"> med luft som består </w:t>
      </w:r>
      <w:r w:rsidR="00A368B6">
        <w:rPr>
          <w:lang w:val="sv-SE"/>
        </w:rPr>
        <w:t xml:space="preserve">av </w:t>
      </w:r>
      <w:r>
        <w:rPr>
          <w:lang w:val="sv-SE"/>
        </w:rPr>
        <w:t>en ideal blan</w:t>
      </w:r>
      <w:r w:rsidR="006A3923">
        <w:rPr>
          <w:lang w:val="sv-SE"/>
        </w:rPr>
        <w:t xml:space="preserve">dning av syrgas (21 </w:t>
      </w:r>
      <w:r w:rsidR="00A368B6">
        <w:rPr>
          <w:lang w:val="sv-SE"/>
        </w:rPr>
        <w:t>mol</w:t>
      </w:r>
      <w:r>
        <w:rPr>
          <w:lang w:val="sv-SE"/>
        </w:rPr>
        <w:t>proce</w:t>
      </w:r>
      <w:r w:rsidR="006A3923">
        <w:rPr>
          <w:lang w:val="sv-SE"/>
        </w:rPr>
        <w:t>nt) och kväv</w:t>
      </w:r>
      <w:r w:rsidR="00A368B6">
        <w:rPr>
          <w:lang w:val="sv-SE"/>
        </w:rPr>
        <w:t>gas (79 mol</w:t>
      </w:r>
      <w:r>
        <w:rPr>
          <w:lang w:val="sv-SE"/>
        </w:rPr>
        <w:t>procent)</w:t>
      </w:r>
      <w:r w:rsidR="007A6C5A">
        <w:rPr>
          <w:lang w:val="sv-SE"/>
        </w:rPr>
        <w:t xml:space="preserve"> vid trycket 1 atm och temperaturen 25</w:t>
      </w:r>
      <w:r w:rsidR="007A6C5A" w:rsidRPr="00823BB7">
        <w:rPr>
          <w:vertAlign w:val="superscript"/>
          <w:lang w:val="sv-SE"/>
        </w:rPr>
        <w:t>o</w:t>
      </w:r>
      <w:r w:rsidR="007A6C5A">
        <w:rPr>
          <w:lang w:val="sv-SE"/>
        </w:rPr>
        <w:t>C.</w:t>
      </w:r>
    </w:p>
    <w:p w:rsidR="00545841" w:rsidRDefault="00545841" w:rsidP="00B92B8C">
      <w:pPr>
        <w:jc w:val="both"/>
        <w:rPr>
          <w:lang w:val="sv-SE"/>
        </w:rPr>
      </w:pPr>
    </w:p>
    <w:p w:rsidR="00B92B8C" w:rsidRDefault="00C652CF" w:rsidP="00B92B8C">
      <w:pPr>
        <w:jc w:val="both"/>
        <w:rPr>
          <w:lang w:val="sv-SE"/>
        </w:rPr>
      </w:pPr>
      <w:r>
        <w:rPr>
          <w:lang w:val="sv-SE"/>
        </w:rPr>
        <w:t>Tabellen ger fjäderkonstanten</w:t>
      </w:r>
      <w:r w:rsidR="00FD20C3">
        <w:rPr>
          <w:lang w:val="sv-SE"/>
        </w:rPr>
        <w:t xml:space="preserve"> </w:t>
      </w:r>
      <w:r w:rsidR="00D854D6">
        <w:rPr>
          <w:lang w:val="sv-SE"/>
        </w:rPr>
        <w:t xml:space="preserve">k </w:t>
      </w:r>
      <w:r>
        <w:rPr>
          <w:lang w:val="sv-SE"/>
        </w:rPr>
        <w:t>och bindningslängden</w:t>
      </w:r>
      <w:r w:rsidR="00D854D6">
        <w:rPr>
          <w:lang w:val="sv-SE"/>
        </w:rPr>
        <w:t xml:space="preserve"> R</w:t>
      </w:r>
      <w:r w:rsidR="00286A77" w:rsidRPr="00286A77">
        <w:rPr>
          <w:vertAlign w:val="subscript"/>
          <w:lang w:val="sv-SE"/>
        </w:rPr>
        <w:t>e</w:t>
      </w:r>
      <w:r w:rsidR="00FD20C3">
        <w:rPr>
          <w:lang w:val="sv-SE"/>
        </w:rPr>
        <w:t xml:space="preserve"> för </w:t>
      </w:r>
      <w:r w:rsidR="00D854D6">
        <w:rPr>
          <w:lang w:val="sv-SE"/>
        </w:rPr>
        <w:t>O</w:t>
      </w:r>
      <w:r w:rsidR="00D854D6" w:rsidRPr="00545841">
        <w:rPr>
          <w:vertAlign w:val="subscript"/>
          <w:lang w:val="sv-SE"/>
        </w:rPr>
        <w:t>2</w:t>
      </w:r>
      <w:r w:rsidR="00D854D6">
        <w:rPr>
          <w:lang w:val="sv-SE"/>
        </w:rPr>
        <w:t xml:space="preserve"> och N</w:t>
      </w:r>
      <w:r w:rsidR="00D854D6" w:rsidRPr="00545841">
        <w:rPr>
          <w:vertAlign w:val="subscript"/>
          <w:lang w:val="sv-SE"/>
        </w:rPr>
        <w:t>2</w:t>
      </w:r>
      <w:r w:rsidR="00D854D6">
        <w:rPr>
          <w:lang w:val="sv-S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021"/>
        <w:gridCol w:w="1101"/>
      </w:tblGrid>
      <w:tr w:rsidR="00550A93" w:rsidTr="00550A93">
        <w:tc>
          <w:tcPr>
            <w:tcW w:w="1021" w:type="dxa"/>
          </w:tcPr>
          <w:p w:rsidR="00550A93" w:rsidRPr="00292094" w:rsidRDefault="00550A93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  <w:rPr>
                <w:lang w:val="sv-SE"/>
              </w:rPr>
            </w:pPr>
          </w:p>
        </w:tc>
        <w:tc>
          <w:tcPr>
            <w:tcW w:w="1021" w:type="dxa"/>
          </w:tcPr>
          <w:p w:rsidR="00550A93" w:rsidRPr="00292094" w:rsidRDefault="00550A93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k (N/m)</w:t>
            </w:r>
          </w:p>
        </w:tc>
        <w:tc>
          <w:tcPr>
            <w:tcW w:w="1101" w:type="dxa"/>
          </w:tcPr>
          <w:p w:rsidR="00550A93" w:rsidRPr="00292094" w:rsidRDefault="00550A93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R</w:t>
            </w:r>
            <w:r w:rsidR="00286A77" w:rsidRPr="00292094">
              <w:rPr>
                <w:vertAlign w:val="subscript"/>
              </w:rPr>
              <w:t>e</w:t>
            </w:r>
            <w:r w:rsidRPr="00292094">
              <w:t xml:space="preserve"> (pm)</w:t>
            </w:r>
          </w:p>
        </w:tc>
      </w:tr>
      <w:tr w:rsidR="00B92B8C" w:rsidTr="00550A93">
        <w:tc>
          <w:tcPr>
            <w:tcW w:w="1021" w:type="dxa"/>
          </w:tcPr>
          <w:p w:rsidR="00B92B8C" w:rsidRPr="00292094" w:rsidRDefault="00D854D6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O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021" w:type="dxa"/>
          </w:tcPr>
          <w:p w:rsidR="00B92B8C" w:rsidRPr="00292094" w:rsidRDefault="008D1DD0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1176.8</w:t>
            </w:r>
          </w:p>
        </w:tc>
        <w:tc>
          <w:tcPr>
            <w:tcW w:w="1101" w:type="dxa"/>
          </w:tcPr>
          <w:p w:rsidR="00B92B8C" w:rsidRPr="00292094" w:rsidRDefault="008D1DD0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120.75</w:t>
            </w:r>
          </w:p>
        </w:tc>
      </w:tr>
      <w:tr w:rsidR="00B92B8C" w:rsidTr="00550A93">
        <w:trPr>
          <w:trHeight w:val="70"/>
        </w:trPr>
        <w:tc>
          <w:tcPr>
            <w:tcW w:w="1021" w:type="dxa"/>
          </w:tcPr>
          <w:p w:rsidR="00B92B8C" w:rsidRPr="00292094" w:rsidRDefault="00D854D6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N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021" w:type="dxa"/>
          </w:tcPr>
          <w:p w:rsidR="00B92B8C" w:rsidRPr="00292094" w:rsidRDefault="008D1DD0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2293.8</w:t>
            </w:r>
          </w:p>
        </w:tc>
        <w:tc>
          <w:tcPr>
            <w:tcW w:w="1101" w:type="dxa"/>
          </w:tcPr>
          <w:p w:rsidR="00B92B8C" w:rsidRPr="00292094" w:rsidRDefault="008D1DD0" w:rsidP="000E38B2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baseline"/>
            </w:pPr>
            <w:r w:rsidRPr="00292094">
              <w:t>109.76</w:t>
            </w:r>
          </w:p>
        </w:tc>
      </w:tr>
    </w:tbl>
    <w:p w:rsidR="00C2496F" w:rsidRDefault="00C2496F" w:rsidP="00C2496F">
      <w:pPr>
        <w:jc w:val="both"/>
        <w:rPr>
          <w:lang w:val="sv-SE"/>
        </w:rPr>
      </w:pPr>
    </w:p>
    <w:p w:rsidR="00C2496F" w:rsidRDefault="00C2496F" w:rsidP="00C2496F">
      <w:pPr>
        <w:jc w:val="both"/>
        <w:rPr>
          <w:lang w:val="sv-SE"/>
        </w:rPr>
      </w:pPr>
      <w:r>
        <w:rPr>
          <w:lang w:val="sv-SE"/>
        </w:rPr>
        <w:t xml:space="preserve">a) </w:t>
      </w:r>
      <w:r w:rsidRPr="00E0026A">
        <w:rPr>
          <w:lang w:val="sv-SE"/>
        </w:rPr>
        <w:t>Beräkna</w:t>
      </w:r>
      <w:r w:rsidR="00823BB7">
        <w:rPr>
          <w:lang w:val="sv-SE"/>
        </w:rPr>
        <w:t xml:space="preserve"> blandningsentropin </w:t>
      </w:r>
      <w:r w:rsidR="00907AE5">
        <w:rPr>
          <w:lang w:val="sv-SE"/>
        </w:rPr>
        <w:t xml:space="preserve">och motsvarande </w:t>
      </w:r>
      <w:r w:rsidR="00907AE5" w:rsidRPr="00907AE5">
        <w:rPr>
          <w:rFonts w:ascii="Symbol" w:hAnsi="Symbol"/>
          <w:lang w:val="sv-SE"/>
        </w:rPr>
        <w:t></w:t>
      </w:r>
      <w:r w:rsidR="00907AE5">
        <w:rPr>
          <w:lang w:val="sv-SE"/>
        </w:rPr>
        <w:t>G</w:t>
      </w:r>
      <w:r w:rsidR="00907AE5" w:rsidRPr="00907AE5">
        <w:rPr>
          <w:vertAlign w:val="subscript"/>
          <w:lang w:val="sv-SE"/>
        </w:rPr>
        <w:t xml:space="preserve">mix </w:t>
      </w:r>
      <w:r w:rsidR="00823BB7">
        <w:rPr>
          <w:lang w:val="sv-SE"/>
        </w:rPr>
        <w:t xml:space="preserve">om </w:t>
      </w:r>
      <w:r>
        <w:rPr>
          <w:lang w:val="sv-SE"/>
        </w:rPr>
        <w:t>luftmängd</w:t>
      </w:r>
      <w:r w:rsidR="00823BB7">
        <w:rPr>
          <w:lang w:val="sv-SE"/>
        </w:rPr>
        <w:t>en i KB</w:t>
      </w:r>
      <w:r>
        <w:rPr>
          <w:lang w:val="sv-SE"/>
        </w:rPr>
        <w:t xml:space="preserve"> tillverka</w:t>
      </w:r>
      <w:r w:rsidR="00823BB7">
        <w:rPr>
          <w:lang w:val="sv-SE"/>
        </w:rPr>
        <w:t>s gen</w:t>
      </w:r>
      <w:r>
        <w:rPr>
          <w:lang w:val="sv-SE"/>
        </w:rPr>
        <w:t>om att blanda motsvarande mängder ren syr</w:t>
      </w:r>
      <w:r w:rsidR="00823BB7">
        <w:rPr>
          <w:lang w:val="sv-SE"/>
        </w:rPr>
        <w:t>gas</w:t>
      </w:r>
      <w:r>
        <w:rPr>
          <w:lang w:val="sv-SE"/>
        </w:rPr>
        <w:t xml:space="preserve"> </w:t>
      </w:r>
      <w:r w:rsidR="00823BB7">
        <w:rPr>
          <w:lang w:val="sv-SE"/>
        </w:rPr>
        <w:t>och kvävgas</w:t>
      </w:r>
      <w:r w:rsidR="007A6C5A">
        <w:rPr>
          <w:lang w:val="sv-SE"/>
        </w:rPr>
        <w:t xml:space="preserve"> isotermt vid 25</w:t>
      </w:r>
      <w:r w:rsidR="007A6C5A" w:rsidRPr="007A6C5A">
        <w:rPr>
          <w:vertAlign w:val="superscript"/>
          <w:lang w:val="sv-SE"/>
        </w:rPr>
        <w:t>o</w:t>
      </w:r>
      <w:r w:rsidR="007A6C5A">
        <w:rPr>
          <w:lang w:val="sv-SE"/>
        </w:rPr>
        <w:t>C</w:t>
      </w:r>
      <w:r w:rsidR="00823BB7">
        <w:rPr>
          <w:lang w:val="sv-SE"/>
        </w:rPr>
        <w:t xml:space="preserve">. </w:t>
      </w:r>
      <w:r w:rsidR="00907AE5">
        <w:rPr>
          <w:lang w:val="sv-SE"/>
        </w:rPr>
        <w:t>(</w:t>
      </w:r>
      <w:r w:rsidR="002C6A85">
        <w:rPr>
          <w:lang w:val="sv-SE"/>
        </w:rPr>
        <w:t>2</w:t>
      </w:r>
      <w:r w:rsidR="00907AE5">
        <w:rPr>
          <w:lang w:val="sv-SE"/>
        </w:rPr>
        <w:t>p)</w:t>
      </w:r>
    </w:p>
    <w:p w:rsidR="00907AE5" w:rsidRPr="00907AE5" w:rsidRDefault="001455C4" w:rsidP="00C2496F">
      <w:pPr>
        <w:jc w:val="both"/>
        <w:rPr>
          <w:i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47D259B2" wp14:editId="6BC7EBC3">
            <wp:simplePos x="0" y="0"/>
            <wp:positionH relativeFrom="column">
              <wp:posOffset>3625215</wp:posOffset>
            </wp:positionH>
            <wp:positionV relativeFrom="paragraph">
              <wp:posOffset>19685</wp:posOffset>
            </wp:positionV>
            <wp:extent cx="2934335" cy="26092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AE5" w:rsidRPr="00907AE5">
        <w:rPr>
          <w:i/>
          <w:lang w:val="sv-SE"/>
        </w:rPr>
        <w:t xml:space="preserve">Tips: Vad är </w:t>
      </w:r>
      <w:r w:rsidR="00907AE5" w:rsidRPr="00907AE5">
        <w:rPr>
          <w:rFonts w:ascii="Symbol" w:hAnsi="Symbol"/>
          <w:i/>
          <w:lang w:val="sv-SE"/>
        </w:rPr>
        <w:t></w:t>
      </w:r>
      <w:r w:rsidR="00907AE5" w:rsidRPr="00907AE5">
        <w:rPr>
          <w:i/>
          <w:lang w:val="sv-SE"/>
        </w:rPr>
        <w:t>H</w:t>
      </w:r>
      <w:r w:rsidR="00907AE5" w:rsidRPr="00907AE5">
        <w:rPr>
          <w:i/>
          <w:vertAlign w:val="subscript"/>
          <w:lang w:val="sv-SE"/>
        </w:rPr>
        <w:t xml:space="preserve">mix </w:t>
      </w:r>
      <w:r w:rsidR="00907AE5" w:rsidRPr="00907AE5">
        <w:rPr>
          <w:i/>
          <w:lang w:val="sv-SE"/>
        </w:rPr>
        <w:t>?</w:t>
      </w:r>
    </w:p>
    <w:p w:rsidR="00B92B8C" w:rsidRPr="00F53661" w:rsidRDefault="00B92B8C" w:rsidP="00B92B8C">
      <w:pPr>
        <w:jc w:val="both"/>
        <w:rPr>
          <w:lang w:val="sv-SE"/>
        </w:rPr>
      </w:pPr>
    </w:p>
    <w:p w:rsidR="002C6A85" w:rsidRDefault="00B92B8C" w:rsidP="00B92B8C">
      <w:pPr>
        <w:jc w:val="both"/>
        <w:rPr>
          <w:lang w:val="sv-SE"/>
        </w:rPr>
      </w:pPr>
      <w:r w:rsidRPr="00E0026A">
        <w:rPr>
          <w:lang w:val="sv-SE"/>
        </w:rPr>
        <w:t xml:space="preserve">b) </w:t>
      </w:r>
      <w:r>
        <w:rPr>
          <w:lang w:val="sv-SE"/>
        </w:rPr>
        <w:t xml:space="preserve">Kurvorna i Figur 1 visar </w:t>
      </w:r>
      <w:r w:rsidR="000E5A7F">
        <w:rPr>
          <w:lang w:val="sv-SE"/>
        </w:rPr>
        <w:t xml:space="preserve">värmekapaciteten </w:t>
      </w:r>
      <w:r w:rsidRPr="00E0026A">
        <w:rPr>
          <w:lang w:val="sv-SE"/>
        </w:rPr>
        <w:t>C</w:t>
      </w:r>
      <w:r>
        <w:rPr>
          <w:vertAlign w:val="subscript"/>
          <w:lang w:val="sv-SE"/>
        </w:rPr>
        <w:t>V,m</w:t>
      </w:r>
      <w:r>
        <w:rPr>
          <w:lang w:val="sv-SE"/>
        </w:rPr>
        <w:t xml:space="preserve">(T) för </w:t>
      </w:r>
      <w:r w:rsidR="00545841">
        <w:rPr>
          <w:lang w:val="sv-SE"/>
        </w:rPr>
        <w:t>O</w:t>
      </w:r>
      <w:r w:rsidR="00545841" w:rsidRPr="00545841">
        <w:rPr>
          <w:vertAlign w:val="subscript"/>
          <w:lang w:val="sv-SE"/>
        </w:rPr>
        <w:t>2</w:t>
      </w:r>
      <w:r w:rsidR="00545841">
        <w:rPr>
          <w:lang w:val="sv-SE"/>
        </w:rPr>
        <w:t xml:space="preserve"> och N</w:t>
      </w:r>
      <w:r w:rsidR="00545841" w:rsidRPr="00545841">
        <w:rPr>
          <w:vertAlign w:val="subscript"/>
          <w:lang w:val="sv-SE"/>
        </w:rPr>
        <w:t>2</w:t>
      </w:r>
      <w:r>
        <w:rPr>
          <w:lang w:val="sv-SE"/>
        </w:rPr>
        <w:t xml:space="preserve">. Para ihop rätt kurva med rätt </w:t>
      </w:r>
      <w:r w:rsidR="00545841">
        <w:rPr>
          <w:lang w:val="sv-SE"/>
        </w:rPr>
        <w:t>gas</w:t>
      </w:r>
      <w:r w:rsidR="002C6A85">
        <w:rPr>
          <w:lang w:val="sv-SE"/>
        </w:rPr>
        <w:t>! (2p)</w:t>
      </w:r>
    </w:p>
    <w:p w:rsidR="002C6A85" w:rsidRDefault="002C6A85" w:rsidP="00B92B8C">
      <w:pPr>
        <w:jc w:val="both"/>
        <w:rPr>
          <w:lang w:val="sv-SE"/>
        </w:rPr>
      </w:pPr>
    </w:p>
    <w:p w:rsidR="00B92B8C" w:rsidRDefault="002C6A85" w:rsidP="00B92B8C">
      <w:pPr>
        <w:jc w:val="both"/>
        <w:rPr>
          <w:lang w:val="sv-SE"/>
        </w:rPr>
      </w:pPr>
      <w:r>
        <w:rPr>
          <w:lang w:val="sv-SE"/>
        </w:rPr>
        <w:t>c) A</w:t>
      </w:r>
      <w:r w:rsidR="000E5A7F">
        <w:rPr>
          <w:lang w:val="sv-SE"/>
        </w:rPr>
        <w:t xml:space="preserve">nvänd </w:t>
      </w:r>
      <w:r w:rsidR="00BD16E7">
        <w:rPr>
          <w:lang w:val="sv-SE"/>
        </w:rPr>
        <w:t xml:space="preserve">ekvipartionsprincipen för att förklara </w:t>
      </w:r>
      <w:r w:rsidR="00B92B8C" w:rsidRPr="00E0026A">
        <w:rPr>
          <w:lang w:val="sv-SE"/>
        </w:rPr>
        <w:t xml:space="preserve">de gränsvärden </w:t>
      </w:r>
      <w:r w:rsidR="00B92B8C">
        <w:rPr>
          <w:lang w:val="sv-SE"/>
        </w:rPr>
        <w:t>(streckade</w:t>
      </w:r>
      <w:r w:rsidR="00BD16E7">
        <w:rPr>
          <w:lang w:val="sv-SE"/>
        </w:rPr>
        <w:t xml:space="preserve"> linjer</w:t>
      </w:r>
      <w:r w:rsidR="00073EE0">
        <w:rPr>
          <w:lang w:val="sv-SE"/>
        </w:rPr>
        <w:t>na</w:t>
      </w:r>
      <w:r w:rsidR="00A445C7">
        <w:rPr>
          <w:lang w:val="sv-SE"/>
        </w:rPr>
        <w:t xml:space="preserve"> i Figur 1</w:t>
      </w:r>
      <w:r w:rsidR="00B92B8C">
        <w:rPr>
          <w:lang w:val="sv-SE"/>
        </w:rPr>
        <w:t xml:space="preserve">) </w:t>
      </w:r>
      <w:r w:rsidR="00B92B8C" w:rsidRPr="00E0026A">
        <w:rPr>
          <w:lang w:val="sv-SE"/>
        </w:rPr>
        <w:t>som C</w:t>
      </w:r>
      <w:r w:rsidR="00B92B8C" w:rsidRPr="00E0026A">
        <w:rPr>
          <w:vertAlign w:val="subscript"/>
          <w:lang w:val="sv-SE"/>
        </w:rPr>
        <w:t>V</w:t>
      </w:r>
      <w:r w:rsidR="00C43274">
        <w:rPr>
          <w:vertAlign w:val="subscript"/>
          <w:lang w:val="sv-SE"/>
        </w:rPr>
        <w:t>,m</w:t>
      </w:r>
      <w:r w:rsidR="00B92B8C" w:rsidRPr="00E0026A">
        <w:rPr>
          <w:lang w:val="sv-SE"/>
        </w:rPr>
        <w:t xml:space="preserve"> antar vid låga </w:t>
      </w:r>
      <w:r w:rsidR="00073EE0">
        <w:rPr>
          <w:lang w:val="sv-SE"/>
        </w:rPr>
        <w:t>respektive</w:t>
      </w:r>
      <w:r w:rsidR="00B92B8C" w:rsidRPr="00E0026A">
        <w:rPr>
          <w:lang w:val="sv-SE"/>
        </w:rPr>
        <w:t xml:space="preserve"> höga </w:t>
      </w:r>
      <w:r w:rsidR="00C87132">
        <w:rPr>
          <w:lang w:val="sv-SE"/>
        </w:rPr>
        <w:t>temperaturer</w:t>
      </w:r>
      <w:r w:rsidR="00B92B8C">
        <w:rPr>
          <w:lang w:val="sv-SE"/>
        </w:rPr>
        <w:t>.</w:t>
      </w:r>
      <w:r w:rsidR="00B92B8C" w:rsidRPr="00E0026A">
        <w:rPr>
          <w:lang w:val="sv-SE"/>
        </w:rPr>
        <w:t xml:space="preserve"> </w:t>
      </w:r>
      <w:r w:rsidR="00B92B8C">
        <w:rPr>
          <w:lang w:val="sv-SE"/>
        </w:rPr>
        <w:t>(</w:t>
      </w:r>
      <w:r>
        <w:rPr>
          <w:lang w:val="sv-SE"/>
        </w:rPr>
        <w:t>2</w:t>
      </w:r>
      <w:r w:rsidR="00B92B8C">
        <w:rPr>
          <w:lang w:val="sv-SE"/>
        </w:rPr>
        <w:t>p)</w:t>
      </w:r>
      <w:r w:rsidR="00B92B8C" w:rsidRPr="00E0026A">
        <w:rPr>
          <w:lang w:val="sv-SE"/>
        </w:rPr>
        <w:t xml:space="preserve"> </w:t>
      </w:r>
    </w:p>
    <w:p w:rsidR="00B92B8C" w:rsidRDefault="00B92B8C" w:rsidP="00B92B8C">
      <w:pPr>
        <w:jc w:val="both"/>
        <w:rPr>
          <w:lang w:val="sv-SE"/>
        </w:rPr>
      </w:pPr>
    </w:p>
    <w:p w:rsidR="00B92B8C" w:rsidRDefault="00A445C7" w:rsidP="00D21D19">
      <w:pPr>
        <w:jc w:val="both"/>
        <w:rPr>
          <w:lang w:val="sv-SE"/>
        </w:rPr>
      </w:pPr>
      <w:r>
        <w:rPr>
          <w:lang w:val="sv-SE"/>
        </w:rPr>
        <w:t>d</w:t>
      </w:r>
      <w:r w:rsidR="00D21D19">
        <w:rPr>
          <w:lang w:val="sv-SE"/>
        </w:rPr>
        <w:t>) Hur mycket värme går åt för att värma luften i KB från 0</w:t>
      </w:r>
      <w:r w:rsidR="00D21D19" w:rsidRPr="009A3894">
        <w:rPr>
          <w:vertAlign w:val="superscript"/>
          <w:lang w:val="sv-SE"/>
        </w:rPr>
        <w:t>o</w:t>
      </w:r>
      <w:r w:rsidR="00D21D19">
        <w:rPr>
          <w:lang w:val="sv-SE"/>
        </w:rPr>
        <w:t>C till 20</w:t>
      </w:r>
      <w:r w:rsidR="00D21D19" w:rsidRPr="009A3894">
        <w:rPr>
          <w:vertAlign w:val="superscript"/>
          <w:lang w:val="sv-SE"/>
        </w:rPr>
        <w:t>o</w:t>
      </w:r>
      <w:r w:rsidR="00D21D19">
        <w:rPr>
          <w:lang w:val="sv-SE"/>
        </w:rPr>
        <w:t>C vid det konstanta trycket 1 atm? (</w:t>
      </w:r>
      <w:r w:rsidR="008B540A">
        <w:rPr>
          <w:lang w:val="sv-SE"/>
        </w:rPr>
        <w:t>4</w:t>
      </w:r>
      <w:r w:rsidR="002C6A85">
        <w:rPr>
          <w:lang w:val="sv-SE"/>
        </w:rPr>
        <w:t>p)</w:t>
      </w:r>
    </w:p>
    <w:p w:rsidR="002C6A85" w:rsidRPr="002C6A85" w:rsidRDefault="002C6A85" w:rsidP="00D21D19">
      <w:pPr>
        <w:jc w:val="both"/>
        <w:rPr>
          <w:i/>
          <w:lang w:val="sv-SE"/>
        </w:rPr>
      </w:pPr>
      <w:r w:rsidRPr="002C6A85">
        <w:rPr>
          <w:i/>
          <w:lang w:val="sv-SE"/>
        </w:rPr>
        <w:t xml:space="preserve">Tips: </w:t>
      </w:r>
      <w:r w:rsidR="000822C4">
        <w:rPr>
          <w:i/>
          <w:lang w:val="sv-SE"/>
        </w:rPr>
        <w:t xml:space="preserve">Motivera dina </w:t>
      </w:r>
      <w:r w:rsidR="00000EE3">
        <w:rPr>
          <w:i/>
          <w:lang w:val="sv-SE"/>
        </w:rPr>
        <w:t>val av värmekapacite</w:t>
      </w:r>
      <w:r w:rsidR="000822C4">
        <w:rPr>
          <w:i/>
          <w:lang w:val="sv-SE"/>
        </w:rPr>
        <w:t>ter</w:t>
      </w:r>
      <w:r w:rsidRPr="002C6A85">
        <w:rPr>
          <w:i/>
          <w:lang w:val="sv-SE"/>
        </w:rPr>
        <w:t xml:space="preserve">. </w:t>
      </w:r>
    </w:p>
    <w:p w:rsidR="00B92B8C" w:rsidRDefault="00B92B8C" w:rsidP="00B92B8C">
      <w:pPr>
        <w:jc w:val="both"/>
        <w:rPr>
          <w:lang w:val="sv-SE"/>
        </w:rPr>
      </w:pPr>
    </w:p>
    <w:p w:rsidR="00B92B8C" w:rsidRDefault="00B92B8C" w:rsidP="00B92B8C">
      <w:pPr>
        <w:jc w:val="both"/>
        <w:rPr>
          <w:lang w:val="sv-SE"/>
        </w:rPr>
      </w:pPr>
    </w:p>
    <w:p w:rsidR="00EA33AB" w:rsidRDefault="00EA33AB" w:rsidP="00EA33AB">
      <w:pPr>
        <w:pStyle w:val="6ptblanktfre"/>
        <w:jc w:val="both"/>
      </w:pPr>
      <w:r>
        <w:rPr>
          <w:b/>
        </w:rPr>
        <w:t>4</w:t>
      </w:r>
      <w:r>
        <w:t>. (10p)</w:t>
      </w:r>
    </w:p>
    <w:p w:rsidR="00EA33AB" w:rsidRDefault="00EA33AB" w:rsidP="00EA33AB">
      <w:pPr>
        <w:pStyle w:val="6ptblanktfre"/>
        <w:jc w:val="both"/>
      </w:pPr>
      <w:r>
        <w:t xml:space="preserve">Bindningsordningen tas ofta som ett mått på en </w:t>
      </w:r>
      <w:r w:rsidR="00BA5970">
        <w:t>bindnings styrka och längd.</w:t>
      </w:r>
    </w:p>
    <w:p w:rsidR="00BA5970" w:rsidRDefault="00EA33AB" w:rsidP="00EA33AB">
      <w:pPr>
        <w:pStyle w:val="6ptblanktfre"/>
        <w:jc w:val="both"/>
      </w:pPr>
      <w:r>
        <w:t>a</w:t>
      </w:r>
      <w:r w:rsidR="00292094">
        <w:t>)</w:t>
      </w:r>
      <w:r>
        <w:t xml:space="preserve"> </w:t>
      </w:r>
      <w:r w:rsidR="00BA5970">
        <w:t>Beräkna bindningsordningen för de homodiatomära molekylena i Tabell 1. (3p)</w:t>
      </w:r>
    </w:p>
    <w:p w:rsidR="00292094" w:rsidRDefault="00BA5970" w:rsidP="00EA33AB">
      <w:pPr>
        <w:pStyle w:val="6ptblanktfre"/>
        <w:jc w:val="both"/>
      </w:pPr>
      <w:r>
        <w:t>b</w:t>
      </w:r>
      <w:r w:rsidR="00292094">
        <w:t>)</w:t>
      </w:r>
      <w:r>
        <w:t xml:space="preserve"> Använd data i Tabell 1 för att </w:t>
      </w:r>
      <w:r w:rsidR="00D166C6">
        <w:t>göra två plottar av hur bidnings</w:t>
      </w:r>
      <w:r w:rsidR="00EA33AB">
        <w:t>längd</w:t>
      </w:r>
      <w:r w:rsidR="00D166C6">
        <w:t xml:space="preserve"> R</w:t>
      </w:r>
      <w:r w:rsidR="00D166C6" w:rsidRPr="00D166C6">
        <w:rPr>
          <w:vertAlign w:val="subscript"/>
        </w:rPr>
        <w:t>e</w:t>
      </w:r>
      <w:r w:rsidR="00EA33AB">
        <w:t xml:space="preserve"> och </w:t>
      </w:r>
      <w:r w:rsidR="00D166C6">
        <w:t xml:space="preserve">bindningsenergi E </w:t>
      </w:r>
      <w:r w:rsidR="00EA33AB">
        <w:t xml:space="preserve">beror på bindningsordningen. </w:t>
      </w:r>
      <w:r w:rsidR="00A31A22">
        <w:t xml:space="preserve">(Gör en ungefärlig plott på papper som du lämnar in! Uppgiften kräver ingen kurvanpassning) </w:t>
      </w:r>
      <w:r w:rsidR="00EA33AB">
        <w:t>Förklara den huvudsakliga trenden i hur de två storheterna varierar med bindningsordningen.</w:t>
      </w:r>
      <w:r w:rsidR="00143F68">
        <w:t xml:space="preserve"> (3p)</w:t>
      </w:r>
    </w:p>
    <w:p w:rsidR="00EA33AB" w:rsidRDefault="00292094" w:rsidP="00EA33AB">
      <w:pPr>
        <w:pStyle w:val="6ptblanktfre"/>
        <w:jc w:val="both"/>
      </w:pPr>
      <w:r>
        <w:t>c) Föreslå ett sätt att uppskatta felmarginalen i plotten i b)!</w:t>
      </w:r>
      <w:r w:rsidR="00143F68">
        <w:t xml:space="preserve"> (1</w:t>
      </w:r>
      <w:r w:rsidR="00BA5970">
        <w:t>p)</w:t>
      </w:r>
    </w:p>
    <w:p w:rsidR="00EA33AB" w:rsidRPr="001E5F8D" w:rsidRDefault="00EA33AB" w:rsidP="00EA33AB">
      <w:pPr>
        <w:pStyle w:val="6ptblanktfre"/>
        <w:jc w:val="both"/>
        <w:rPr>
          <w:b/>
        </w:rPr>
      </w:pPr>
      <w:r w:rsidRPr="001E5F8D">
        <w:rPr>
          <w:b/>
        </w:rPr>
        <w:t>Tabell 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94"/>
        <w:gridCol w:w="1134"/>
        <w:gridCol w:w="1134"/>
        <w:gridCol w:w="1134"/>
        <w:gridCol w:w="1134"/>
        <w:gridCol w:w="1134"/>
        <w:gridCol w:w="1134"/>
        <w:gridCol w:w="1134"/>
      </w:tblGrid>
      <w:tr w:rsidR="00EA33AB" w:rsidRPr="00292094" w:rsidTr="00820EAF"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Be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B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C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N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O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F</w:t>
            </w:r>
            <w:r w:rsidRPr="0029209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Ne</w:t>
            </w:r>
            <w:r w:rsidRPr="00292094">
              <w:rPr>
                <w:vertAlign w:val="subscript"/>
              </w:rPr>
              <w:t>2</w:t>
            </w:r>
          </w:p>
        </w:tc>
      </w:tr>
      <w:tr w:rsidR="00EA33AB" w:rsidRPr="00292094" w:rsidTr="00820EAF"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292094" w:rsidRDefault="00EA33AB" w:rsidP="00820EAF">
            <w:pPr>
              <w:pStyle w:val="6ptblanktfre"/>
              <w:jc w:val="both"/>
            </w:pPr>
            <w:r w:rsidRPr="00292094">
              <w:t>R</w:t>
            </w:r>
            <w:r w:rsidRPr="00292094">
              <w:rPr>
                <w:vertAlign w:val="subscript"/>
              </w:rPr>
              <w:t>e</w:t>
            </w:r>
            <w:r w:rsidRPr="00292094">
              <w:t>(pm)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310</w:t>
            </w:r>
          </w:p>
        </w:tc>
      </w:tr>
      <w:tr w:rsidR="00EA33AB" w:rsidRPr="00292094" w:rsidTr="00820EAF"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E (kJ/mol)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599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942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494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</w:pPr>
            <w:r>
              <w:t>1</w:t>
            </w:r>
          </w:p>
        </w:tc>
      </w:tr>
    </w:tbl>
    <w:p w:rsidR="001E5F8D" w:rsidRDefault="00292094" w:rsidP="00A71F20">
      <w:pPr>
        <w:pStyle w:val="6ptblanktfre"/>
        <w:jc w:val="both"/>
      </w:pPr>
      <w:r>
        <w:t>d)</w:t>
      </w:r>
      <w:r w:rsidR="00BA5970">
        <w:t xml:space="preserve"> Undersök </w:t>
      </w:r>
      <w:r w:rsidR="00136D22">
        <w:t xml:space="preserve">för </w:t>
      </w:r>
      <w:r w:rsidR="00BA5970">
        <w:t>molekylerna i Tabell 2</w:t>
      </w:r>
      <w:r w:rsidR="00EA33AB">
        <w:t xml:space="preserve"> </w:t>
      </w:r>
      <w:r w:rsidR="00136D22">
        <w:t xml:space="preserve">om de </w:t>
      </w:r>
      <w:r w:rsidR="00EA33AB">
        <w:t xml:space="preserve">följer uppträdandet i </w:t>
      </w:r>
      <w:r w:rsidR="00136D22">
        <w:t>plottarna</w:t>
      </w:r>
      <w:r w:rsidR="00DD1277">
        <w:t xml:space="preserve"> i </w:t>
      </w:r>
      <w:r w:rsidR="00EA33AB">
        <w:t>(</w:t>
      </w:r>
      <w:r w:rsidR="00BA5970">
        <w:t>b</w:t>
      </w:r>
      <w:r w:rsidR="00EA33AB">
        <w:t xml:space="preserve">) eller inte, och </w:t>
      </w:r>
      <w:r w:rsidR="00454203">
        <w:t xml:space="preserve">föreslå en </w:t>
      </w:r>
      <w:r w:rsidR="00EA33AB">
        <w:t>för</w:t>
      </w:r>
      <w:r w:rsidR="00143F68">
        <w:t>klaring</w:t>
      </w:r>
      <w:r w:rsidR="00454203">
        <w:t xml:space="preserve"> när det finns avvikelser! </w:t>
      </w:r>
      <w:r w:rsidR="00DD5D60">
        <w:t>(3p)</w:t>
      </w:r>
    </w:p>
    <w:p w:rsidR="00EA33AB" w:rsidRPr="001E5F8D" w:rsidRDefault="001E5F8D" w:rsidP="00EA33AB">
      <w:pPr>
        <w:pStyle w:val="6ptblanktfre"/>
        <w:jc w:val="both"/>
        <w:rPr>
          <w:b/>
          <w:lang w:val="en-US"/>
        </w:rPr>
      </w:pPr>
      <w:proofErr w:type="spellStart"/>
      <w:proofErr w:type="gramStart"/>
      <w:r w:rsidRPr="001E5F8D">
        <w:rPr>
          <w:b/>
          <w:lang w:val="en-US"/>
        </w:rPr>
        <w:t>Tabell</w:t>
      </w:r>
      <w:proofErr w:type="spellEnd"/>
      <w:r w:rsidRPr="001E5F8D">
        <w:rPr>
          <w:b/>
          <w:lang w:val="en-US"/>
        </w:rPr>
        <w:t xml:space="preserve"> 2.</w:t>
      </w:r>
      <w:proofErr w:type="gramEnd"/>
      <w:r w:rsidR="00EA33AB" w:rsidRPr="001E5F8D">
        <w:rPr>
          <w:b/>
          <w:lang w:val="en-US"/>
        </w:rPr>
        <w:t xml:space="preserve"> </w:t>
      </w:r>
    </w:p>
    <w:tbl>
      <w:tblPr>
        <w:tblW w:w="9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04"/>
        <w:gridCol w:w="1134"/>
        <w:gridCol w:w="1134"/>
        <w:gridCol w:w="1134"/>
        <w:gridCol w:w="1134"/>
        <w:gridCol w:w="1134"/>
        <w:gridCol w:w="1134"/>
        <w:gridCol w:w="1134"/>
      </w:tblGrid>
      <w:tr w:rsidR="00EA33AB" w:rsidTr="00820EAF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2-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He</w:t>
            </w:r>
            <w:r>
              <w:rPr>
                <w:vertAlign w:val="superscript"/>
                <w:lang w:val="en-US"/>
              </w:rPr>
              <w:t>2+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CO</w:t>
            </w:r>
          </w:p>
        </w:tc>
      </w:tr>
      <w:tr w:rsidR="00EA33AB" w:rsidTr="00820EAF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Default="00EA33AB" w:rsidP="00820EAF">
            <w:pPr>
              <w:pStyle w:val="6ptblanktfre"/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e</w:t>
            </w:r>
            <w:r>
              <w:rPr>
                <w:lang w:val="en-US"/>
              </w:rPr>
              <w:t>(pm)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113</w:t>
            </w:r>
          </w:p>
        </w:tc>
      </w:tr>
      <w:tr w:rsidR="00EA33AB" w:rsidTr="00820EAF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E (kJ/</w:t>
            </w:r>
            <w:proofErr w:type="spellStart"/>
            <w:r w:rsidRPr="001E5F8D">
              <w:rPr>
                <w:lang w:val="en-US"/>
              </w:rPr>
              <w:t>mol</w:t>
            </w:r>
            <w:proofErr w:type="spellEnd"/>
            <w:r w:rsidRPr="001E5F8D">
              <w:rPr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643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395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------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457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268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241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3AB" w:rsidRPr="001E5F8D" w:rsidRDefault="00EA33AB" w:rsidP="00820EAF">
            <w:pPr>
              <w:pStyle w:val="6ptblanktfre"/>
              <w:jc w:val="both"/>
              <w:rPr>
                <w:lang w:val="en-US"/>
              </w:rPr>
            </w:pPr>
            <w:r w:rsidRPr="001E5F8D">
              <w:rPr>
                <w:lang w:val="en-US"/>
              </w:rPr>
              <w:t>1071</w:t>
            </w:r>
          </w:p>
        </w:tc>
      </w:tr>
    </w:tbl>
    <w:p w:rsidR="00EA33AB" w:rsidRDefault="00EA33AB" w:rsidP="00EA33AB"/>
    <w:p w:rsidR="00A162D4" w:rsidRDefault="00A162D4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545841" w:rsidRPr="00DD1277" w:rsidRDefault="002D1808" w:rsidP="002D1808">
      <w:pPr>
        <w:rPr>
          <w:b/>
        </w:rPr>
      </w:pPr>
      <w:bookmarkStart w:id="0" w:name="_GoBack"/>
      <w:bookmarkEnd w:id="0"/>
      <w:proofErr w:type="spellStart"/>
      <w:proofErr w:type="gramStart"/>
      <w:r w:rsidRPr="001E5F8D">
        <w:rPr>
          <w:b/>
          <w:lang w:val="en-US"/>
        </w:rPr>
        <w:lastRenderedPageBreak/>
        <w:t>Lösn</w:t>
      </w:r>
      <w:r w:rsidRPr="00DD1277">
        <w:rPr>
          <w:b/>
        </w:rPr>
        <w:t>ingsförslag</w:t>
      </w:r>
      <w:proofErr w:type="spellEnd"/>
      <w:r w:rsidRPr="00DD1277">
        <w:rPr>
          <w:b/>
        </w:rPr>
        <w:t>.</w:t>
      </w:r>
      <w:proofErr w:type="gramEnd"/>
      <w:r w:rsidRPr="00DD1277">
        <w:rPr>
          <w:b/>
        </w:rPr>
        <w:t xml:space="preserve"> </w:t>
      </w:r>
    </w:p>
    <w:p w:rsidR="009879A8" w:rsidRPr="00DD1277" w:rsidRDefault="009879A8" w:rsidP="009879A8">
      <w:pPr>
        <w:jc w:val="both"/>
      </w:pPr>
    </w:p>
    <w:p w:rsidR="009879A8" w:rsidRPr="00DD1277" w:rsidRDefault="009879A8" w:rsidP="009879A8">
      <w:r w:rsidRPr="00DD1277">
        <w:rPr>
          <w:b/>
        </w:rPr>
        <w:t xml:space="preserve">1a. </w:t>
      </w:r>
    </w:p>
    <w:p w:rsidR="009879A8" w:rsidRPr="00DD1277" w:rsidRDefault="009879A8" w:rsidP="009879A8">
      <w:pPr>
        <w:spacing w:before="120"/>
      </w:pPr>
      <w:r>
        <w:rPr>
          <w:rFonts w:ascii="Symbol" w:hAnsi="Symbol"/>
        </w:rPr>
        <w:t></w:t>
      </w:r>
      <w:proofErr w:type="spellStart"/>
      <w:r w:rsidRPr="00DD1277">
        <w:rPr>
          <w:vertAlign w:val="subscript"/>
        </w:rPr>
        <w:t>r</w:t>
      </w:r>
      <w:r w:rsidRPr="00DD1277">
        <w:t>G</w:t>
      </w:r>
      <w:r w:rsidRPr="00DD1277">
        <w:rPr>
          <w:vertAlign w:val="superscript"/>
        </w:rPr>
        <w:t>o</w:t>
      </w:r>
      <w:proofErr w:type="spellEnd"/>
      <w:r w:rsidRPr="00DD1277">
        <w:t xml:space="preserve"> = 2</w:t>
      </w:r>
      <w:r>
        <w:rPr>
          <w:rFonts w:ascii="Symbol" w:hAnsi="Symbol"/>
        </w:rPr>
        <w:t></w:t>
      </w:r>
      <w:r w:rsidRPr="00DD1277">
        <w:rPr>
          <w:vertAlign w:val="subscript"/>
        </w:rPr>
        <w:t>f</w:t>
      </w:r>
      <w:r w:rsidRPr="00DD1277">
        <w:t>G</w:t>
      </w:r>
      <w:r w:rsidRPr="00DD1277">
        <w:rPr>
          <w:vertAlign w:val="superscript"/>
        </w:rPr>
        <w:t xml:space="preserve">o </w:t>
      </w:r>
      <w:r w:rsidRPr="00DD1277">
        <w:t>(NO</w:t>
      </w:r>
      <w:r w:rsidRPr="00DD1277">
        <w:rPr>
          <w:vertAlign w:val="subscript"/>
        </w:rPr>
        <w:t>2</w:t>
      </w:r>
      <w:r w:rsidRPr="00DD1277">
        <w:t xml:space="preserve"> (g)) -</w:t>
      </w:r>
      <w:r>
        <w:rPr>
          <w:rFonts w:ascii="Symbol" w:hAnsi="Symbol"/>
        </w:rPr>
        <w:t></w:t>
      </w:r>
      <w:r>
        <w:rPr>
          <w:rFonts w:ascii="Symbol" w:hAnsi="Symbol"/>
        </w:rPr>
        <w:t></w:t>
      </w:r>
      <w:proofErr w:type="spellStart"/>
      <w:proofErr w:type="gramStart"/>
      <w:r w:rsidRPr="00DD1277">
        <w:rPr>
          <w:vertAlign w:val="subscript"/>
        </w:rPr>
        <w:t>f</w:t>
      </w:r>
      <w:r w:rsidRPr="00DD1277">
        <w:t>G</w:t>
      </w:r>
      <w:r w:rsidRPr="00DD1277">
        <w:rPr>
          <w:vertAlign w:val="superscript"/>
        </w:rPr>
        <w:t>o</w:t>
      </w:r>
      <w:proofErr w:type="spellEnd"/>
      <w:r w:rsidRPr="00DD1277">
        <w:t>(</w:t>
      </w:r>
      <w:proofErr w:type="gramEnd"/>
      <w:r w:rsidRPr="00DD1277">
        <w:t>N</w:t>
      </w:r>
      <w:r w:rsidRPr="00DD1277">
        <w:rPr>
          <w:vertAlign w:val="subscript"/>
        </w:rPr>
        <w:t>2</w:t>
      </w:r>
      <w:r w:rsidRPr="00DD1277">
        <w:t>O</w:t>
      </w:r>
      <w:r w:rsidRPr="00DD1277">
        <w:rPr>
          <w:vertAlign w:val="subscript"/>
        </w:rPr>
        <w:t>4</w:t>
      </w:r>
      <w:r w:rsidRPr="00DD1277">
        <w:t>(g))  = 2·51.31 - 97.89 = 4.73 kJ/</w:t>
      </w:r>
      <w:proofErr w:type="spellStart"/>
      <w:r w:rsidRPr="00DD1277">
        <w:t>mol</w:t>
      </w:r>
      <w:proofErr w:type="spellEnd"/>
    </w:p>
    <w:p w:rsidR="00AE03ED" w:rsidRPr="002E3B0E" w:rsidRDefault="00A35F5A" w:rsidP="009879A8">
      <w:pPr>
        <w:spacing w:before="120"/>
        <w:rPr>
          <w:lang w:val="sv-SE"/>
        </w:rPr>
      </w:pPr>
      <w:r w:rsidRPr="002E3B0E">
        <w:rPr>
          <w:lang w:val="sv-SE"/>
        </w:rPr>
        <w:t>K = exp(-</w:t>
      </w:r>
      <w:r w:rsidRPr="00A35F5A">
        <w:rPr>
          <w:rFonts w:ascii="Symbol" w:hAnsi="Symbol"/>
        </w:rPr>
        <w:t></w:t>
      </w:r>
      <w:r w:rsidRPr="002E3B0E">
        <w:rPr>
          <w:vertAlign w:val="subscript"/>
          <w:lang w:val="sv-SE"/>
        </w:rPr>
        <w:t>r</w:t>
      </w:r>
      <w:r w:rsidRPr="002E3B0E">
        <w:rPr>
          <w:lang w:val="sv-SE"/>
        </w:rPr>
        <w:t>G</w:t>
      </w:r>
      <w:r w:rsidRPr="002E3B0E">
        <w:rPr>
          <w:vertAlign w:val="superscript"/>
          <w:lang w:val="sv-SE"/>
        </w:rPr>
        <w:t>o</w:t>
      </w:r>
      <w:r w:rsidRPr="002E3B0E">
        <w:rPr>
          <w:lang w:val="sv-SE"/>
        </w:rPr>
        <w:t xml:space="preserve"> /RT) = 0.148</w:t>
      </w:r>
      <w:r w:rsidR="002E3B0E" w:rsidRPr="002E3B0E">
        <w:rPr>
          <w:lang w:val="sv-SE"/>
        </w:rPr>
        <w:t xml:space="preserve">. Mest </w:t>
      </w:r>
      <w:r w:rsidR="002E3B0E">
        <w:rPr>
          <w:lang w:val="sv-SE"/>
        </w:rPr>
        <w:t>reak</w:t>
      </w:r>
      <w:r w:rsidR="002E3B0E" w:rsidRPr="002E3B0E">
        <w:rPr>
          <w:lang w:val="sv-SE"/>
        </w:rPr>
        <w:t>tant</w:t>
      </w:r>
      <w:r w:rsidR="007D3138">
        <w:rPr>
          <w:lang w:val="sv-SE"/>
        </w:rPr>
        <w:t xml:space="preserve"> ty K &lt; 1.</w:t>
      </w:r>
    </w:p>
    <w:p w:rsidR="009879A8" w:rsidRPr="00DD1277" w:rsidRDefault="009879A8" w:rsidP="009879A8">
      <w:pPr>
        <w:spacing w:before="120"/>
      </w:pPr>
      <w:r w:rsidRPr="00DD1277">
        <w:rPr>
          <w:b/>
        </w:rPr>
        <w:t>1b.</w:t>
      </w:r>
    </w:p>
    <w:p w:rsidR="009879A8" w:rsidRPr="00DD1277" w:rsidRDefault="009879A8" w:rsidP="009879A8">
      <w:pPr>
        <w:spacing w:before="120"/>
      </w:pPr>
      <w:r>
        <w:rPr>
          <w:rFonts w:ascii="Symbol" w:hAnsi="Symbol"/>
        </w:rPr>
        <w:t></w:t>
      </w:r>
      <w:proofErr w:type="spellStart"/>
      <w:r w:rsidRPr="00DD1277">
        <w:rPr>
          <w:vertAlign w:val="subscript"/>
        </w:rPr>
        <w:t>r</w:t>
      </w:r>
      <w:r w:rsidRPr="00DD1277">
        <w:t>G</w:t>
      </w:r>
      <w:r w:rsidRPr="00DD1277">
        <w:rPr>
          <w:vertAlign w:val="superscript"/>
        </w:rPr>
        <w:t>o</w:t>
      </w:r>
      <w:proofErr w:type="spellEnd"/>
      <w:r w:rsidRPr="00DD1277">
        <w:t xml:space="preserve"> = </w:t>
      </w:r>
      <w:r>
        <w:sym w:font="Symbol" w:char="F053"/>
      </w:r>
      <w:r>
        <w:rPr>
          <w:rFonts w:ascii="Symbol" w:hAnsi="Symbol"/>
        </w:rPr>
        <w:t></w:t>
      </w:r>
      <w:r w:rsidRPr="00DD1277">
        <w:rPr>
          <w:vertAlign w:val="subscript"/>
        </w:rPr>
        <w:t>J</w:t>
      </w:r>
      <w:r>
        <w:rPr>
          <w:rFonts w:ascii="Symbol" w:hAnsi="Symbol"/>
        </w:rPr>
        <w:t></w:t>
      </w:r>
      <w:r w:rsidRPr="00DD1277">
        <w:rPr>
          <w:vertAlign w:val="subscript"/>
        </w:rPr>
        <w:t>J</w:t>
      </w:r>
      <w:r w:rsidRPr="00DD1277">
        <w:t xml:space="preserve"> = 2</w:t>
      </w:r>
      <w:proofErr w:type="gramStart"/>
      <w:r>
        <w:rPr>
          <w:rFonts w:ascii="Symbol" w:hAnsi="Symbol"/>
        </w:rPr>
        <w:t></w:t>
      </w:r>
      <w:r w:rsidRPr="00DD1277">
        <w:t>(</w:t>
      </w:r>
      <w:proofErr w:type="gramEnd"/>
      <w:r w:rsidRPr="00DD1277">
        <w:t>NO</w:t>
      </w:r>
      <w:r w:rsidRPr="00DD1277">
        <w:rPr>
          <w:vertAlign w:val="subscript"/>
        </w:rPr>
        <w:t>2</w:t>
      </w:r>
      <w:r w:rsidRPr="00DD1277">
        <w:t xml:space="preserve"> (g)) -</w:t>
      </w:r>
      <w:r>
        <w:rPr>
          <w:rFonts w:ascii="Symbol" w:hAnsi="Symbol"/>
        </w:rPr>
        <w:t></w:t>
      </w:r>
      <w:r>
        <w:rPr>
          <w:rFonts w:ascii="Symbol" w:hAnsi="Symbol"/>
        </w:rPr>
        <w:t></w:t>
      </w:r>
      <w:r w:rsidRPr="00DD1277">
        <w:t>(N</w:t>
      </w:r>
      <w:r w:rsidRPr="00DD1277">
        <w:rPr>
          <w:vertAlign w:val="subscript"/>
        </w:rPr>
        <w:t>2</w:t>
      </w:r>
      <w:r w:rsidRPr="00DD1277">
        <w:t>O</w:t>
      </w:r>
      <w:r w:rsidRPr="00DD1277">
        <w:rPr>
          <w:vertAlign w:val="subscript"/>
        </w:rPr>
        <w:t>4</w:t>
      </w:r>
      <w:r w:rsidRPr="00DD1277">
        <w:t xml:space="preserve">(g)) = </w:t>
      </w:r>
    </w:p>
    <w:p w:rsidR="009879A8" w:rsidRPr="009879A8" w:rsidRDefault="009879A8" w:rsidP="009879A8">
      <w:pPr>
        <w:spacing w:before="120"/>
        <w:rPr>
          <w:lang w:val="en-US"/>
        </w:rPr>
      </w:pPr>
      <w:r w:rsidRPr="009879A8">
        <w:rPr>
          <w:lang w:val="en-US"/>
        </w:rPr>
        <w:t>= 2</w:t>
      </w:r>
      <w:r>
        <w:sym w:font="Symbol" w:char="F05B"/>
      </w:r>
      <w:r>
        <w:rPr>
          <w:rFonts w:ascii="Symbol" w:hAnsi="Symbol"/>
        </w:rPr>
        <w:t></w:t>
      </w:r>
      <w:proofErr w:type="gramStart"/>
      <w:r>
        <w:rPr>
          <w:rFonts w:ascii="Symbol" w:hAnsi="Symbol"/>
          <w:vertAlign w:val="superscript"/>
        </w:rPr>
        <w:t></w:t>
      </w:r>
      <w:r w:rsidRPr="009879A8">
        <w:rPr>
          <w:lang w:val="en-US"/>
        </w:rPr>
        <w:t>(</w:t>
      </w:r>
      <w:proofErr w:type="gramEnd"/>
      <w:r w:rsidRPr="009879A8">
        <w:rPr>
          <w:lang w:val="en-US"/>
        </w:rPr>
        <w:t>NO</w:t>
      </w:r>
      <w:r w:rsidRPr="009879A8">
        <w:rPr>
          <w:vertAlign w:val="subscript"/>
          <w:lang w:val="en-US"/>
        </w:rPr>
        <w:t>2</w:t>
      </w:r>
      <w:r w:rsidRPr="009879A8">
        <w:rPr>
          <w:lang w:val="en-US"/>
        </w:rPr>
        <w:t xml:space="preserve">) + </w:t>
      </w:r>
      <w:proofErr w:type="spellStart"/>
      <w:r w:rsidRPr="009879A8">
        <w:rPr>
          <w:lang w:val="en-US"/>
        </w:rPr>
        <w:t>RTln</w:t>
      </w:r>
      <w:proofErr w:type="spellEnd"/>
      <w:r w:rsidRPr="009879A8">
        <w:rPr>
          <w:lang w:val="en-US"/>
        </w:rPr>
        <w:t>(p(NO</w:t>
      </w:r>
      <w:r w:rsidRPr="009879A8">
        <w:rPr>
          <w:vertAlign w:val="subscript"/>
          <w:lang w:val="en-US"/>
        </w:rPr>
        <w:t>2</w:t>
      </w:r>
      <w:r w:rsidRPr="009879A8">
        <w:rPr>
          <w:lang w:val="en-US"/>
        </w:rPr>
        <w:t>)/</w:t>
      </w:r>
      <w:proofErr w:type="spellStart"/>
      <w:r w:rsidRPr="009879A8">
        <w:rPr>
          <w:lang w:val="en-US"/>
        </w:rPr>
        <w:t>p</w:t>
      </w:r>
      <w:r w:rsidRPr="009879A8">
        <w:rPr>
          <w:vertAlign w:val="superscript"/>
          <w:lang w:val="en-US"/>
        </w:rPr>
        <w:t>o</w:t>
      </w:r>
      <w:proofErr w:type="spellEnd"/>
      <w:r w:rsidRPr="009879A8">
        <w:rPr>
          <w:lang w:val="en-US"/>
        </w:rPr>
        <w:t>)</w:t>
      </w:r>
      <w:r>
        <w:sym w:font="Symbol" w:char="F05D"/>
      </w:r>
      <w:r w:rsidRPr="009879A8">
        <w:rPr>
          <w:lang w:val="en-US"/>
        </w:rPr>
        <w:t xml:space="preserve"> -</w:t>
      </w:r>
      <w:r>
        <w:rPr>
          <w:rFonts w:ascii="Symbol" w:hAnsi="Symbol"/>
        </w:rPr>
        <w:t></w:t>
      </w:r>
      <w:r>
        <w:sym w:font="Symbol" w:char="F05B"/>
      </w:r>
      <w:r>
        <w:rPr>
          <w:rFonts w:ascii="Symbol" w:hAnsi="Symbol"/>
        </w:rPr>
        <w:t></w:t>
      </w:r>
      <w:r>
        <w:rPr>
          <w:rFonts w:ascii="Symbol" w:hAnsi="Symbol"/>
          <w:vertAlign w:val="superscript"/>
        </w:rPr>
        <w:t></w:t>
      </w:r>
      <w:r w:rsidRPr="009879A8">
        <w:rPr>
          <w:lang w:val="en-US"/>
        </w:rPr>
        <w:t>(N</w:t>
      </w:r>
      <w:r w:rsidRPr="009879A8">
        <w:rPr>
          <w:vertAlign w:val="subscript"/>
          <w:lang w:val="en-US"/>
        </w:rPr>
        <w:t>2</w:t>
      </w:r>
      <w:r w:rsidRPr="009879A8">
        <w:rPr>
          <w:lang w:val="en-US"/>
        </w:rPr>
        <w:t>O</w:t>
      </w:r>
      <w:r w:rsidRPr="009879A8">
        <w:rPr>
          <w:vertAlign w:val="subscript"/>
          <w:lang w:val="en-US"/>
        </w:rPr>
        <w:t>4</w:t>
      </w:r>
      <w:r w:rsidRPr="009879A8">
        <w:rPr>
          <w:lang w:val="en-US"/>
        </w:rPr>
        <w:t xml:space="preserve">) + </w:t>
      </w:r>
      <w:proofErr w:type="spellStart"/>
      <w:r w:rsidRPr="009879A8">
        <w:rPr>
          <w:lang w:val="en-US"/>
        </w:rPr>
        <w:t>RTln</w:t>
      </w:r>
      <w:proofErr w:type="spellEnd"/>
      <w:r w:rsidRPr="009879A8">
        <w:rPr>
          <w:lang w:val="en-US"/>
        </w:rPr>
        <w:t>(p(N</w:t>
      </w:r>
      <w:r w:rsidRPr="009879A8">
        <w:rPr>
          <w:vertAlign w:val="subscript"/>
          <w:lang w:val="en-US"/>
        </w:rPr>
        <w:t>2</w:t>
      </w:r>
      <w:r w:rsidRPr="009879A8">
        <w:rPr>
          <w:lang w:val="en-US"/>
        </w:rPr>
        <w:t>O</w:t>
      </w:r>
      <w:r w:rsidRPr="009879A8">
        <w:rPr>
          <w:vertAlign w:val="subscript"/>
          <w:lang w:val="en-US"/>
        </w:rPr>
        <w:t>4</w:t>
      </w:r>
      <w:r w:rsidRPr="009879A8">
        <w:rPr>
          <w:lang w:val="en-US"/>
        </w:rPr>
        <w:t>)/</w:t>
      </w:r>
      <w:proofErr w:type="spellStart"/>
      <w:r w:rsidRPr="009879A8">
        <w:rPr>
          <w:lang w:val="en-US"/>
        </w:rPr>
        <w:t>p</w:t>
      </w:r>
      <w:r w:rsidRPr="009879A8">
        <w:rPr>
          <w:vertAlign w:val="superscript"/>
          <w:lang w:val="en-US"/>
        </w:rPr>
        <w:t>o</w:t>
      </w:r>
      <w:proofErr w:type="spellEnd"/>
      <w:r w:rsidRPr="009879A8">
        <w:rPr>
          <w:lang w:val="en-US"/>
        </w:rPr>
        <w:t>)</w:t>
      </w:r>
      <w:r>
        <w:sym w:font="Symbol" w:char="F05D"/>
      </w:r>
    </w:p>
    <w:p w:rsidR="009879A8" w:rsidRDefault="009879A8" w:rsidP="009879A8">
      <w:pPr>
        <w:spacing w:before="120"/>
      </w:pPr>
      <w:r>
        <w:t>= 2</w:t>
      </w:r>
      <w:r>
        <w:rPr>
          <w:rFonts w:ascii="Symbol" w:hAnsi="Symbol"/>
        </w:rPr>
        <w:t></w:t>
      </w:r>
      <w:proofErr w:type="gramStart"/>
      <w:r>
        <w:rPr>
          <w:rFonts w:ascii="Symbol" w:hAnsi="Symbol"/>
          <w:vertAlign w:val="superscript"/>
        </w:rPr>
        <w:t></w:t>
      </w:r>
      <w:r>
        <w:t>(</w:t>
      </w:r>
      <w:proofErr w:type="gramEnd"/>
      <w:r>
        <w:t>NO</w:t>
      </w:r>
      <w:r>
        <w:rPr>
          <w:vertAlign w:val="subscript"/>
        </w:rPr>
        <w:t>2</w:t>
      </w:r>
      <w:r>
        <w:t xml:space="preserve">) - </w:t>
      </w:r>
      <w:r>
        <w:rPr>
          <w:rFonts w:ascii="Symbol" w:hAnsi="Symbol"/>
        </w:rPr>
        <w:t></w:t>
      </w:r>
      <w:r>
        <w:rPr>
          <w:rFonts w:ascii="Symbol" w:hAnsi="Symbol"/>
          <w:vertAlign w:val="superscript"/>
        </w:rPr>
        <w:t></w:t>
      </w:r>
      <w:r>
        <w:t>(N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) + </w:t>
      </w:r>
      <w:proofErr w:type="spellStart"/>
      <w:r>
        <w:t>RTln</w:t>
      </w:r>
      <w:proofErr w:type="spellEnd"/>
      <w:r>
        <w:sym w:font="Symbol" w:char="F05B"/>
      </w:r>
      <w:r>
        <w:t>(p(NO</w:t>
      </w:r>
      <w:r>
        <w:rPr>
          <w:vertAlign w:val="subscript"/>
        </w:rPr>
        <w:t>2</w:t>
      </w:r>
      <w:r>
        <w:t>)/</w:t>
      </w:r>
      <w:proofErr w:type="spellStart"/>
      <w:r>
        <w:t>p</w:t>
      </w:r>
      <w:r>
        <w:rPr>
          <w:vertAlign w:val="superscript"/>
        </w:rPr>
        <w:t>o</w:t>
      </w:r>
      <w:proofErr w:type="spellEnd"/>
      <w:r>
        <w:t>)</w:t>
      </w:r>
      <w:r>
        <w:rPr>
          <w:vertAlign w:val="superscript"/>
        </w:rPr>
        <w:t>2</w:t>
      </w:r>
      <w:r>
        <w:t xml:space="preserve"> / (p(N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)/</w:t>
      </w:r>
      <w:proofErr w:type="spellStart"/>
      <w:r>
        <w:t>p</w:t>
      </w:r>
      <w:r>
        <w:rPr>
          <w:vertAlign w:val="superscript"/>
        </w:rPr>
        <w:t>o</w:t>
      </w:r>
      <w:proofErr w:type="spellEnd"/>
      <w:r>
        <w:t>)</w:t>
      </w:r>
      <w:r>
        <w:sym w:font="Symbol" w:char="F05D"/>
      </w:r>
      <w:r>
        <w:t xml:space="preserve"> = </w:t>
      </w:r>
    </w:p>
    <w:p w:rsidR="009879A8" w:rsidRDefault="009879A8" w:rsidP="009879A8">
      <w:pPr>
        <w:spacing w:before="120"/>
      </w:pPr>
      <w:r>
        <w:t xml:space="preserve"> = </w:t>
      </w:r>
      <w:r>
        <w:rPr>
          <w:rFonts w:ascii="Symbol" w:hAnsi="Symbol"/>
        </w:rPr>
        <w:t></w:t>
      </w:r>
      <w:proofErr w:type="spellStart"/>
      <w:r>
        <w:rPr>
          <w:vertAlign w:val="subscript"/>
        </w:rPr>
        <w:t>r</w:t>
      </w:r>
      <w:r>
        <w:t>G</w:t>
      </w:r>
      <w:r>
        <w:rPr>
          <w:vertAlign w:val="superscript"/>
        </w:rPr>
        <w:t>o</w:t>
      </w:r>
      <w:proofErr w:type="spellEnd"/>
      <w:r>
        <w:t xml:space="preserve"> + </w:t>
      </w:r>
      <w:proofErr w:type="spellStart"/>
      <w:r>
        <w:t>RTln</w:t>
      </w:r>
      <w:proofErr w:type="spellEnd"/>
      <w:r>
        <w:sym w:font="Symbol" w:char="F05B"/>
      </w:r>
      <w:proofErr w:type="gramStart"/>
      <w:r>
        <w:t>p(</w:t>
      </w:r>
      <w:proofErr w:type="gramEnd"/>
      <w:r>
        <w:t>NO</w:t>
      </w:r>
      <w:r>
        <w:rPr>
          <w:vertAlign w:val="subscript"/>
        </w:rPr>
        <w:t>2</w:t>
      </w:r>
      <w:r>
        <w:t>)</w:t>
      </w:r>
      <w:r>
        <w:rPr>
          <w:vertAlign w:val="superscript"/>
        </w:rPr>
        <w:t>2</w:t>
      </w:r>
      <w:r>
        <w:t xml:space="preserve"> / (p(N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)</w:t>
      </w:r>
      <w:proofErr w:type="spellStart"/>
      <w:r>
        <w:t>p</w:t>
      </w:r>
      <w:r>
        <w:rPr>
          <w:vertAlign w:val="superscript"/>
        </w:rPr>
        <w:t>o</w:t>
      </w:r>
      <w:proofErr w:type="spellEnd"/>
      <w:r>
        <w:t>)</w:t>
      </w:r>
      <w:r>
        <w:sym w:font="Symbol" w:char="F05D"/>
      </w:r>
      <w:r>
        <w:t xml:space="preserve"> = 4730 + 8.314·298·ln </w:t>
      </w:r>
      <w:r>
        <w:sym w:font="Symbol" w:char="F05B"/>
      </w:r>
      <w:r>
        <w:t>0.2</w:t>
      </w:r>
      <w:r>
        <w:rPr>
          <w:vertAlign w:val="superscript"/>
        </w:rPr>
        <w:t>2</w:t>
      </w:r>
      <w:r>
        <w:t xml:space="preserve"> / 0.8·1</w:t>
      </w:r>
      <w:r>
        <w:sym w:font="Symbol" w:char="F05D"/>
      </w:r>
    </w:p>
    <w:p w:rsidR="009879A8" w:rsidRPr="0098731D" w:rsidRDefault="009879A8" w:rsidP="009879A8">
      <w:pPr>
        <w:spacing w:before="120"/>
        <w:rPr>
          <w:lang w:val="sv-SE"/>
        </w:rPr>
      </w:pPr>
      <w:r w:rsidRPr="0098731D">
        <w:rPr>
          <w:lang w:val="sv-SE"/>
        </w:rPr>
        <w:t xml:space="preserve">=  4730 -7422 = -2692 J/mol &lt; 0. </w:t>
      </w:r>
    </w:p>
    <w:p w:rsidR="009879A8" w:rsidRPr="0098731D" w:rsidRDefault="009879A8" w:rsidP="009879A8">
      <w:pPr>
        <w:spacing w:before="120"/>
        <w:rPr>
          <w:lang w:val="sv-SE"/>
        </w:rPr>
      </w:pPr>
      <w:r w:rsidRPr="0098731D">
        <w:rPr>
          <w:lang w:val="sv-SE"/>
        </w:rPr>
        <w:t xml:space="preserve">Dissociationen är spontan. </w:t>
      </w:r>
    </w:p>
    <w:p w:rsidR="009879A8" w:rsidRPr="0098731D" w:rsidRDefault="009879A8" w:rsidP="009879A8">
      <w:pPr>
        <w:spacing w:before="120"/>
        <w:rPr>
          <w:lang w:val="sv-SE"/>
        </w:rPr>
      </w:pPr>
    </w:p>
    <w:p w:rsidR="009879A8" w:rsidRPr="0098731D" w:rsidRDefault="009879A8" w:rsidP="009879A8">
      <w:pPr>
        <w:spacing w:before="120"/>
        <w:rPr>
          <w:lang w:val="sv-SE"/>
        </w:rPr>
      </w:pPr>
      <w:r w:rsidRPr="0098731D">
        <w:rPr>
          <w:b/>
          <w:lang w:val="sv-SE"/>
        </w:rPr>
        <w:t>1c.</w:t>
      </w:r>
    </w:p>
    <w:p w:rsidR="009879A8" w:rsidRPr="0098731D" w:rsidRDefault="009879A8" w:rsidP="009879A8">
      <w:pPr>
        <w:rPr>
          <w:lang w:val="sv-SE"/>
        </w:rPr>
      </w:pPr>
      <w:r w:rsidRPr="0098731D">
        <w:rPr>
          <w:lang w:val="sv-SE"/>
        </w:rPr>
        <w:t xml:space="preserve">Våglängden för en viss </w:t>
      </w:r>
      <w:r w:rsidR="0037222B">
        <w:rPr>
          <w:lang w:val="sv-SE"/>
        </w:rPr>
        <w:t xml:space="preserve">spektroskopisk </w:t>
      </w:r>
      <w:r w:rsidRPr="0098731D">
        <w:rPr>
          <w:lang w:val="sv-SE"/>
        </w:rPr>
        <w:t xml:space="preserve">övergång ges av Bohrs frekvensvillkor </w:t>
      </w:r>
      <w:r>
        <w:rPr>
          <w:rFonts w:ascii="Symbol" w:hAnsi="Symbol"/>
        </w:rPr>
        <w:t></w:t>
      </w:r>
      <w:r w:rsidRPr="0098731D">
        <w:rPr>
          <w:lang w:val="sv-SE"/>
        </w:rPr>
        <w:t>E = h</w:t>
      </w:r>
      <w:r>
        <w:rPr>
          <w:rFonts w:ascii="Symbol" w:hAnsi="Symbol"/>
        </w:rPr>
        <w:t></w:t>
      </w:r>
      <w:r w:rsidRPr="0098731D">
        <w:rPr>
          <w:lang w:val="sv-SE"/>
        </w:rPr>
        <w:t xml:space="preserve"> = hc/</w:t>
      </w:r>
      <w:r>
        <w:rPr>
          <w:rFonts w:ascii="Symbol" w:hAnsi="Symbol"/>
        </w:rPr>
        <w:t></w:t>
      </w:r>
      <w:r w:rsidRPr="0098731D">
        <w:rPr>
          <w:lang w:val="sv-SE"/>
        </w:rPr>
        <w:t xml:space="preserve"> = hc</w:t>
      </w:r>
      <w:r>
        <w:rPr>
          <w:rFonts w:ascii="Symbol" w:hAnsi="Symbol"/>
        </w:rPr>
        <w:t></w:t>
      </w:r>
    </w:p>
    <w:p w:rsidR="009879A8" w:rsidRPr="0098731D" w:rsidRDefault="009879A8" w:rsidP="009879A8">
      <w:pPr>
        <w:rPr>
          <w:lang w:val="sv-SE"/>
        </w:rPr>
      </w:pPr>
      <w:r w:rsidRPr="0098731D">
        <w:rPr>
          <w:lang w:val="sv-SE"/>
        </w:rPr>
        <w:t xml:space="preserve">där </w:t>
      </w:r>
      <w:r>
        <w:rPr>
          <w:rFonts w:ascii="Symbol" w:hAnsi="Symbol"/>
        </w:rPr>
        <w:t></w:t>
      </w:r>
      <w:r w:rsidRPr="0098731D">
        <w:rPr>
          <w:lang w:val="sv-SE"/>
        </w:rPr>
        <w:t xml:space="preserve"> är frekvensen, </w:t>
      </w:r>
      <w:r>
        <w:rPr>
          <w:rFonts w:ascii="Symbol" w:hAnsi="Symbol"/>
        </w:rPr>
        <w:t></w:t>
      </w:r>
      <w:r w:rsidRPr="0098731D">
        <w:rPr>
          <w:lang w:val="sv-SE"/>
        </w:rPr>
        <w:t xml:space="preserve"> är våglängden och </w:t>
      </w:r>
      <w:r>
        <w:rPr>
          <w:rFonts w:ascii="Symbol" w:hAnsi="Symbol"/>
        </w:rPr>
        <w:t></w:t>
      </w:r>
      <w:r w:rsidRPr="0098731D">
        <w:rPr>
          <w:lang w:val="sv-SE"/>
        </w:rPr>
        <w:t xml:space="preserve"> = 1/</w:t>
      </w:r>
      <w:r>
        <w:rPr>
          <w:rFonts w:ascii="Symbol" w:hAnsi="Symbol"/>
        </w:rPr>
        <w:t></w:t>
      </w:r>
      <w:r w:rsidRPr="0098731D">
        <w:rPr>
          <w:lang w:val="sv-SE"/>
        </w:rPr>
        <w:t xml:space="preserve"> är vågtalet för den exciterande strålningen. Vi söker</w:t>
      </w:r>
      <w:r>
        <w:rPr>
          <w:rFonts w:ascii="Symbol" w:hAnsi="Symbol"/>
        </w:rPr>
        <w:t></w:t>
      </w:r>
      <w:r>
        <w:rPr>
          <w:rFonts w:ascii="Symbol" w:hAnsi="Symbol"/>
        </w:rPr>
        <w:t></w:t>
      </w:r>
      <w:r w:rsidRPr="0098731D">
        <w:rPr>
          <w:lang w:val="sv-SE"/>
        </w:rPr>
        <w:t xml:space="preserve"> i de två fallen. </w:t>
      </w:r>
    </w:p>
    <w:p w:rsidR="009879A8" w:rsidRPr="0098731D" w:rsidRDefault="009879A8" w:rsidP="009879A8">
      <w:pPr>
        <w:spacing w:before="120"/>
        <w:rPr>
          <w:lang w:val="sv-SE"/>
        </w:rPr>
      </w:pPr>
      <w:r w:rsidRPr="0098731D">
        <w:rPr>
          <w:lang w:val="sv-SE"/>
        </w:rPr>
        <w:t xml:space="preserve">Med </w:t>
      </w:r>
      <w:r>
        <w:rPr>
          <w:rFonts w:ascii="Symbol" w:hAnsi="Symbol"/>
        </w:rPr>
        <w:t></w:t>
      </w:r>
      <w:r w:rsidRPr="0098731D">
        <w:rPr>
          <w:lang w:val="sv-SE"/>
        </w:rPr>
        <w:t>E = 5.0</w:t>
      </w:r>
      <w:r w:rsidR="00DB4B2D">
        <w:rPr>
          <w:lang w:val="sv-SE"/>
        </w:rPr>
        <w:t>0</w:t>
      </w:r>
      <w:r w:rsidRPr="0098731D">
        <w:rPr>
          <w:lang w:val="sv-SE"/>
        </w:rPr>
        <w:t>·10</w:t>
      </w:r>
      <w:r w:rsidRPr="0098731D">
        <w:rPr>
          <w:vertAlign w:val="superscript"/>
          <w:lang w:val="sv-SE"/>
        </w:rPr>
        <w:t>-19</w:t>
      </w:r>
      <w:r w:rsidR="004207EB">
        <w:rPr>
          <w:lang w:val="sv-SE"/>
        </w:rPr>
        <w:t xml:space="preserve"> J</w:t>
      </w:r>
      <w:r w:rsidRPr="0098731D">
        <w:rPr>
          <w:vertAlign w:val="superscript"/>
          <w:lang w:val="sv-SE"/>
        </w:rPr>
        <w:t xml:space="preserve"> </w:t>
      </w:r>
      <w:r w:rsidRPr="0098731D">
        <w:rPr>
          <w:lang w:val="sv-SE"/>
        </w:rPr>
        <w:t xml:space="preserve"> fås </w:t>
      </w:r>
      <w:r>
        <w:rPr>
          <w:rFonts w:ascii="Symbol" w:hAnsi="Symbol"/>
        </w:rPr>
        <w:t></w:t>
      </w:r>
      <w:r w:rsidRPr="0098731D">
        <w:rPr>
          <w:lang w:val="sv-SE"/>
        </w:rPr>
        <w:t xml:space="preserve"> = hc/</w:t>
      </w:r>
      <w:r>
        <w:rPr>
          <w:rFonts w:ascii="Symbol" w:hAnsi="Symbol"/>
        </w:rPr>
        <w:t></w:t>
      </w:r>
      <w:r w:rsidRPr="0098731D">
        <w:rPr>
          <w:lang w:val="sv-SE"/>
        </w:rPr>
        <w:t>E = 6.626·10</w:t>
      </w:r>
      <w:r w:rsidRPr="0098731D">
        <w:rPr>
          <w:vertAlign w:val="superscript"/>
          <w:lang w:val="sv-SE"/>
        </w:rPr>
        <w:t>-34</w:t>
      </w:r>
      <w:r w:rsidRPr="0098731D">
        <w:rPr>
          <w:lang w:val="sv-SE"/>
        </w:rPr>
        <w:t xml:space="preserve"> ·3·10</w:t>
      </w:r>
      <w:r w:rsidRPr="0098731D">
        <w:rPr>
          <w:vertAlign w:val="superscript"/>
          <w:lang w:val="sv-SE"/>
        </w:rPr>
        <w:t>8</w:t>
      </w:r>
      <w:r w:rsidRPr="0098731D">
        <w:rPr>
          <w:lang w:val="sv-SE"/>
        </w:rPr>
        <w:t>/5.0·10</w:t>
      </w:r>
      <w:r w:rsidRPr="0098731D">
        <w:rPr>
          <w:vertAlign w:val="superscript"/>
          <w:lang w:val="sv-SE"/>
        </w:rPr>
        <w:t>-19</w:t>
      </w:r>
      <w:r w:rsidRPr="0098731D">
        <w:rPr>
          <w:lang w:val="sv-SE"/>
        </w:rPr>
        <w:t xml:space="preserve"> = 397 nm. Detta är i det </w:t>
      </w:r>
      <w:r w:rsidR="00E97CAF">
        <w:rPr>
          <w:lang w:val="sv-SE"/>
        </w:rPr>
        <w:t>UV</w:t>
      </w:r>
      <w:r w:rsidR="005B0950">
        <w:rPr>
          <w:lang w:val="sv-SE"/>
        </w:rPr>
        <w:t>/</w:t>
      </w:r>
      <w:r w:rsidRPr="0098731D">
        <w:rPr>
          <w:lang w:val="sv-SE"/>
        </w:rPr>
        <w:t xml:space="preserve">synliga området av spektrum. </w:t>
      </w:r>
    </w:p>
    <w:p w:rsidR="009879A8" w:rsidRPr="0098731D" w:rsidRDefault="009879A8" w:rsidP="009879A8">
      <w:pPr>
        <w:spacing w:before="120"/>
        <w:rPr>
          <w:lang w:val="sv-SE"/>
        </w:rPr>
      </w:pPr>
      <w:r w:rsidRPr="0098731D">
        <w:rPr>
          <w:lang w:val="sv-SE"/>
        </w:rPr>
        <w:t xml:space="preserve">Med </w:t>
      </w:r>
      <w:r>
        <w:rPr>
          <w:rFonts w:ascii="Symbol" w:hAnsi="Symbol"/>
        </w:rPr>
        <w:t>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 w:rsidRPr="0098731D">
        <w:rPr>
          <w:lang w:val="sv-SE"/>
        </w:rPr>
        <w:t>1618 cm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 xml:space="preserve"> fås </w:t>
      </w:r>
      <w:r>
        <w:rPr>
          <w:rFonts w:ascii="Symbol" w:hAnsi="Symbol"/>
        </w:rPr>
        <w:t></w:t>
      </w:r>
      <w:r w:rsidRPr="0098731D">
        <w:rPr>
          <w:lang w:val="sv-SE"/>
        </w:rPr>
        <w:t xml:space="preserve"> = 1/</w:t>
      </w:r>
      <w:r>
        <w:rPr>
          <w:rFonts w:ascii="Symbol" w:hAnsi="Symbol"/>
        </w:rPr>
        <w:t></w:t>
      </w:r>
      <w:r w:rsidRPr="0098731D">
        <w:rPr>
          <w:lang w:val="sv-SE"/>
        </w:rPr>
        <w:t xml:space="preserve"> = 1/161800m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 xml:space="preserve"> = 6.2</w:t>
      </w:r>
      <w:r>
        <w:rPr>
          <w:rFonts w:ascii="Symbol" w:hAnsi="Symbol"/>
        </w:rPr>
        <w:t></w:t>
      </w:r>
      <w:r w:rsidRPr="0098731D">
        <w:rPr>
          <w:lang w:val="sv-SE"/>
        </w:rPr>
        <w:t xml:space="preserve">m. Detta är i IR-området. </w:t>
      </w:r>
    </w:p>
    <w:p w:rsidR="00E83939" w:rsidRPr="0098731D" w:rsidRDefault="00E83939" w:rsidP="00E83939">
      <w:pPr>
        <w:spacing w:before="120"/>
        <w:rPr>
          <w:lang w:val="sv-SE"/>
        </w:rPr>
      </w:pPr>
      <w:r>
        <w:rPr>
          <w:b/>
          <w:lang w:val="sv-SE"/>
        </w:rPr>
        <w:t>1d</w:t>
      </w:r>
      <w:r w:rsidRPr="0098731D">
        <w:rPr>
          <w:b/>
          <w:lang w:val="sv-SE"/>
        </w:rPr>
        <w:t>.</w:t>
      </w:r>
    </w:p>
    <w:p w:rsidR="009879A8" w:rsidRPr="0098731D" w:rsidRDefault="00E83939" w:rsidP="00E83939">
      <w:pPr>
        <w:rPr>
          <w:lang w:val="sv-SE"/>
        </w:rPr>
      </w:pPr>
      <w:r>
        <w:rPr>
          <w:lang w:val="sv-SE"/>
        </w:rPr>
        <w:t>En våglängd på 397 nm betyder absorption av blått ljus, vilket förklarar den röd-bruna färgen hos NO</w:t>
      </w:r>
      <w:r w:rsidRPr="00E83939">
        <w:rPr>
          <w:vertAlign w:val="subscript"/>
          <w:lang w:val="sv-SE"/>
        </w:rPr>
        <w:t>2</w:t>
      </w:r>
      <w:r>
        <w:rPr>
          <w:lang w:val="sv-SE"/>
        </w:rPr>
        <w:t>.</w:t>
      </w:r>
    </w:p>
    <w:p w:rsidR="009879A8" w:rsidRPr="0098731D" w:rsidRDefault="009879A8" w:rsidP="009879A8">
      <w:pPr>
        <w:rPr>
          <w:lang w:val="sv-SE"/>
        </w:rPr>
      </w:pPr>
    </w:p>
    <w:p w:rsidR="0015156C" w:rsidRDefault="0015156C" w:rsidP="009879A8">
      <w:pPr>
        <w:rPr>
          <w:b/>
          <w:lang w:val="sv-SE"/>
        </w:rPr>
      </w:pPr>
    </w:p>
    <w:p w:rsidR="009879A8" w:rsidRPr="0098731D" w:rsidRDefault="009879A8" w:rsidP="009879A8">
      <w:pPr>
        <w:rPr>
          <w:lang w:val="sv-SE"/>
        </w:rPr>
      </w:pPr>
      <w:r w:rsidRPr="0098731D">
        <w:rPr>
          <w:b/>
          <w:lang w:val="sv-SE"/>
        </w:rPr>
        <w:t>2a.</w:t>
      </w:r>
    </w:p>
    <w:p w:rsidR="006A2FD9" w:rsidRPr="0098731D" w:rsidRDefault="006A2FD9" w:rsidP="006A2FD9">
      <w:pPr>
        <w:rPr>
          <w:lang w:val="sv-SE"/>
        </w:rPr>
      </w:pPr>
      <w:r w:rsidRPr="0098731D">
        <w:rPr>
          <w:lang w:val="sv-SE"/>
        </w:rPr>
        <w:t xml:space="preserve">För andra ordnings association mellan två likadana reaktanter </w:t>
      </w:r>
      <w:r w:rsidRPr="00463F3E">
        <w:rPr>
          <w:b/>
          <w:sz w:val="28"/>
          <w:szCs w:val="28"/>
          <w:lang w:val="sv-SE"/>
        </w:rPr>
        <w:t>ss</w:t>
      </w:r>
      <w:r>
        <w:rPr>
          <w:lang w:val="sv-SE"/>
        </w:rPr>
        <w:t xml:space="preserve"> </w:t>
      </w:r>
      <w:r w:rsidRPr="0098731D">
        <w:rPr>
          <w:lang w:val="sv-SE"/>
        </w:rPr>
        <w:t xml:space="preserve">är halveringstiden </w:t>
      </w:r>
    </w:p>
    <w:p w:rsidR="006A2FD9" w:rsidRDefault="006A2FD9" w:rsidP="006A2FD9">
      <w:pPr>
        <w:rPr>
          <w:lang w:val="sv-SE"/>
        </w:rPr>
      </w:pPr>
      <w:r w:rsidRPr="0098731D">
        <w:rPr>
          <w:lang w:val="sv-SE"/>
        </w:rPr>
        <w:t>t</w:t>
      </w:r>
      <w:r w:rsidRPr="0098731D">
        <w:rPr>
          <w:vertAlign w:val="subscript"/>
          <w:lang w:val="sv-SE"/>
        </w:rPr>
        <w:t>1/2</w:t>
      </w:r>
      <w:r w:rsidRPr="0098731D">
        <w:rPr>
          <w:lang w:val="sv-SE"/>
        </w:rPr>
        <w:t xml:space="preserve"> = 1/(c</w:t>
      </w:r>
      <w:r w:rsidRPr="0098731D">
        <w:rPr>
          <w:vertAlign w:val="subscript"/>
          <w:lang w:val="sv-SE"/>
        </w:rPr>
        <w:t>o</w:t>
      </w:r>
      <w:r w:rsidRPr="0098731D">
        <w:rPr>
          <w:lang w:val="sv-SE"/>
        </w:rPr>
        <w:t>k) där c</w:t>
      </w:r>
      <w:r w:rsidRPr="0098731D">
        <w:rPr>
          <w:vertAlign w:val="subscript"/>
          <w:lang w:val="sv-SE"/>
        </w:rPr>
        <w:t>o</w:t>
      </w:r>
      <w:r w:rsidRPr="0098731D">
        <w:rPr>
          <w:lang w:val="sv-SE"/>
        </w:rPr>
        <w:t xml:space="preserve"> är initialkoncentrationen av reaktant</w:t>
      </w:r>
      <w:r>
        <w:rPr>
          <w:lang w:val="sv-SE"/>
        </w:rPr>
        <w:t>en och k är hastighetskons</w:t>
      </w:r>
      <w:r w:rsidR="00346AF7">
        <w:rPr>
          <w:lang w:val="sv-SE"/>
        </w:rPr>
        <w:t xml:space="preserve">tanten. </w:t>
      </w:r>
      <w:r>
        <w:rPr>
          <w:lang w:val="sv-SE"/>
        </w:rPr>
        <w:t>(</w:t>
      </w:r>
      <w:r w:rsidR="00346AF7">
        <w:rPr>
          <w:lang w:val="sv-SE"/>
        </w:rPr>
        <w:t xml:space="preserve">se </w:t>
      </w:r>
      <w:r>
        <w:rPr>
          <w:lang w:val="sv-SE"/>
        </w:rPr>
        <w:t>AdP s630</w:t>
      </w:r>
      <w:r w:rsidR="00346AF7">
        <w:rPr>
          <w:lang w:val="sv-SE"/>
        </w:rPr>
        <w:t xml:space="preserve"> för härledning</w:t>
      </w:r>
      <w:r>
        <w:rPr>
          <w:lang w:val="sv-SE"/>
        </w:rPr>
        <w:t>).</w:t>
      </w:r>
    </w:p>
    <w:p w:rsidR="006A2FD9" w:rsidRPr="0098731D" w:rsidRDefault="006A2FD9" w:rsidP="006A2FD9">
      <w:pPr>
        <w:rPr>
          <w:lang w:val="sv-SE"/>
        </w:rPr>
      </w:pPr>
      <w:r w:rsidRPr="0098731D">
        <w:rPr>
          <w:lang w:val="sv-SE"/>
        </w:rPr>
        <w:t>I vårt fall är det framåtreaktionen som ä</w:t>
      </w:r>
      <w:r w:rsidR="00346AF7">
        <w:rPr>
          <w:lang w:val="sv-SE"/>
        </w:rPr>
        <w:t xml:space="preserve">r av denna associationstyp, </w:t>
      </w:r>
      <w:r w:rsidRPr="0098731D">
        <w:rPr>
          <w:lang w:val="sv-SE"/>
        </w:rPr>
        <w:t xml:space="preserve">så </w:t>
      </w:r>
      <w:r w:rsidR="00346AF7">
        <w:rPr>
          <w:lang w:val="sv-SE"/>
        </w:rPr>
        <w:t xml:space="preserve">med </w:t>
      </w:r>
      <w:r w:rsidR="00346AF7" w:rsidRPr="0098731D">
        <w:rPr>
          <w:lang w:val="sv-SE"/>
        </w:rPr>
        <w:t>k = k</w:t>
      </w:r>
      <w:r w:rsidR="00346AF7">
        <w:rPr>
          <w:vertAlign w:val="subscript"/>
          <w:lang w:val="sv-SE"/>
        </w:rPr>
        <w:t>f</w:t>
      </w:r>
      <w:r w:rsidR="00346AF7" w:rsidRPr="0098731D">
        <w:rPr>
          <w:lang w:val="sv-SE"/>
        </w:rPr>
        <w:t xml:space="preserve"> </w:t>
      </w:r>
      <w:r w:rsidRPr="0098731D">
        <w:rPr>
          <w:lang w:val="sv-SE"/>
        </w:rPr>
        <w:t>får</w:t>
      </w:r>
      <w:r w:rsidR="00346AF7">
        <w:rPr>
          <w:lang w:val="sv-SE"/>
        </w:rPr>
        <w:t xml:space="preserve"> vi</w:t>
      </w:r>
      <w:r w:rsidRPr="0098731D">
        <w:rPr>
          <w:lang w:val="sv-SE"/>
        </w:rPr>
        <w:t xml:space="preserve"> </w:t>
      </w:r>
    </w:p>
    <w:p w:rsidR="006A2FD9" w:rsidRPr="004207EB" w:rsidRDefault="006A2FD9" w:rsidP="006A2FD9">
      <w:pPr>
        <w:rPr>
          <w:lang w:val="en-US"/>
        </w:rPr>
      </w:pPr>
      <w:r w:rsidRPr="0098731D">
        <w:rPr>
          <w:lang w:val="sv-SE"/>
        </w:rPr>
        <w:tab/>
      </w:r>
      <w:proofErr w:type="spellStart"/>
      <w:proofErr w:type="gramStart"/>
      <w:r w:rsidRPr="00025020">
        <w:rPr>
          <w:lang w:val="en-US"/>
        </w:rPr>
        <w:t>k</w:t>
      </w:r>
      <w:r w:rsidRPr="00025020">
        <w:rPr>
          <w:vertAlign w:val="subscript"/>
          <w:lang w:val="en-US"/>
        </w:rPr>
        <w:t>f</w:t>
      </w:r>
      <w:proofErr w:type="spellEnd"/>
      <w:proofErr w:type="gramEnd"/>
      <w:r w:rsidRPr="00025020">
        <w:rPr>
          <w:lang w:val="en-US"/>
        </w:rPr>
        <w:t xml:space="preserve"> = 1/(c</w:t>
      </w:r>
      <w:r w:rsidRPr="00025020">
        <w:rPr>
          <w:vertAlign w:val="subscript"/>
          <w:lang w:val="en-US"/>
        </w:rPr>
        <w:t xml:space="preserve">o </w:t>
      </w:r>
      <w:r w:rsidRPr="00025020">
        <w:rPr>
          <w:lang w:val="en-US"/>
        </w:rPr>
        <w:t>t</w:t>
      </w:r>
      <w:r w:rsidRPr="00025020">
        <w:rPr>
          <w:vertAlign w:val="subscript"/>
          <w:lang w:val="en-US"/>
        </w:rPr>
        <w:t>1/2</w:t>
      </w:r>
      <w:r w:rsidRPr="00025020">
        <w:rPr>
          <w:lang w:val="en-US"/>
        </w:rPr>
        <w:t>) =  1/(1.20</w:t>
      </w:r>
      <w:r w:rsidRPr="004207EB">
        <w:rPr>
          <w:lang w:val="en-US"/>
        </w:rPr>
        <w:t>s·7.45·</w:t>
      </w: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  <w:vertAlign w:val="superscript"/>
        </w:rPr>
        <w:t></w:t>
      </w:r>
      <w:r>
        <w:rPr>
          <w:rFonts w:ascii="Symbol" w:hAnsi="Symbol"/>
          <w:vertAlign w:val="superscript"/>
        </w:rPr>
        <w:t></w:t>
      </w:r>
      <w:r>
        <w:rPr>
          <w:rFonts w:ascii="Symbol" w:hAnsi="Symbol"/>
          <w:vertAlign w:val="superscript"/>
        </w:rPr>
        <w:t></w:t>
      </w:r>
      <w:r w:rsidRPr="004207EB">
        <w:rPr>
          <w:lang w:val="en-US"/>
        </w:rPr>
        <w:t>M) = 1.12·10</w:t>
      </w:r>
      <w:r w:rsidRPr="004207EB">
        <w:rPr>
          <w:vertAlign w:val="superscript"/>
          <w:lang w:val="en-US"/>
        </w:rPr>
        <w:t xml:space="preserve">5 </w:t>
      </w:r>
      <w:r w:rsidRPr="004207EB">
        <w:rPr>
          <w:lang w:val="en-US"/>
        </w:rPr>
        <w:t>M</w:t>
      </w:r>
      <w:r w:rsidRPr="004207EB">
        <w:rPr>
          <w:vertAlign w:val="superscript"/>
          <w:lang w:val="en-US"/>
        </w:rPr>
        <w:t>-1</w:t>
      </w:r>
      <w:r w:rsidRPr="004207EB">
        <w:rPr>
          <w:lang w:val="en-US"/>
        </w:rPr>
        <w:t>s</w:t>
      </w:r>
      <w:r w:rsidRPr="004207EB">
        <w:rPr>
          <w:vertAlign w:val="superscript"/>
          <w:lang w:val="en-US"/>
        </w:rPr>
        <w:t>-1</w:t>
      </w:r>
      <w:r w:rsidRPr="004207EB">
        <w:rPr>
          <w:lang w:val="en-US"/>
        </w:rPr>
        <w:t>.</w:t>
      </w:r>
    </w:p>
    <w:p w:rsidR="009879A8" w:rsidRPr="00025020" w:rsidRDefault="009879A8" w:rsidP="009879A8">
      <w:pPr>
        <w:rPr>
          <w:lang w:val="en-US"/>
        </w:rPr>
      </w:pPr>
    </w:p>
    <w:p w:rsidR="00B45653" w:rsidRPr="00025020" w:rsidRDefault="00B45653" w:rsidP="009879A8">
      <w:pPr>
        <w:rPr>
          <w:b/>
          <w:lang w:val="en-US"/>
        </w:rPr>
      </w:pPr>
    </w:p>
    <w:p w:rsidR="009879A8" w:rsidRPr="00025020" w:rsidRDefault="002E20C4" w:rsidP="009879A8">
      <w:pPr>
        <w:rPr>
          <w:lang w:val="en-US"/>
        </w:rPr>
      </w:pPr>
      <w:r>
        <w:rPr>
          <w:noProof/>
          <w:lang w:val="sv-SE" w:eastAsia="sv-SE"/>
        </w:rPr>
        <w:pict>
          <v:shape id="_x0000_s1033" type="#_x0000_t75" style="position:absolute;margin-left:290.15pt;margin-top:6.05pt;width:269.15pt;height:209.25pt;z-index:251666432">
            <v:imagedata r:id="rId11" o:title=""/>
            <w10:wrap type="square"/>
          </v:shape>
          <o:OLEObject Type="Embed" ProgID="Origin50.Graph" ShapeID="_x0000_s1033" DrawAspect="Content" ObjectID="_1380286788" r:id="rId12"/>
        </w:pict>
      </w:r>
      <w:r w:rsidR="009879A8" w:rsidRPr="00025020">
        <w:rPr>
          <w:b/>
          <w:lang w:val="en-US"/>
        </w:rPr>
        <w:t xml:space="preserve">2b. </w:t>
      </w:r>
    </w:p>
    <w:p w:rsidR="006A2FD9" w:rsidRDefault="006A2FD9" w:rsidP="006A2FD9">
      <w:pPr>
        <w:rPr>
          <w:lang w:val="sv-SE"/>
        </w:rPr>
      </w:pPr>
      <w:r w:rsidRPr="0098731D">
        <w:rPr>
          <w:lang w:val="sv-SE"/>
        </w:rPr>
        <w:t xml:space="preserve">För en första ordningens dissociation av </w:t>
      </w:r>
      <w:r w:rsidRPr="00463F3E">
        <w:rPr>
          <w:b/>
          <w:sz w:val="28"/>
          <w:szCs w:val="28"/>
          <w:lang w:val="sv-SE"/>
        </w:rPr>
        <w:t>ds</w:t>
      </w:r>
      <w:r w:rsidRPr="0098731D">
        <w:rPr>
          <w:lang w:val="sv-SE"/>
        </w:rPr>
        <w:t xml:space="preserve"> så är [ds]/[ds]</w:t>
      </w:r>
      <w:r w:rsidRPr="0098731D">
        <w:rPr>
          <w:vertAlign w:val="subscript"/>
          <w:lang w:val="sv-SE"/>
        </w:rPr>
        <w:t>o</w:t>
      </w:r>
      <w:r w:rsidRPr="0098731D">
        <w:rPr>
          <w:lang w:val="sv-SE"/>
        </w:rPr>
        <w:t xml:space="preserve"> = e</w:t>
      </w:r>
      <w:r w:rsidRPr="0098731D">
        <w:rPr>
          <w:vertAlign w:val="superscript"/>
          <w:lang w:val="sv-SE"/>
        </w:rPr>
        <w:t>-k</w:t>
      </w:r>
      <w:r>
        <w:rPr>
          <w:vertAlign w:val="superscript"/>
          <w:lang w:val="sv-SE"/>
        </w:rPr>
        <w:t>b</w:t>
      </w:r>
      <w:r w:rsidRPr="0098731D">
        <w:rPr>
          <w:vertAlign w:val="superscript"/>
          <w:lang w:val="sv-SE"/>
        </w:rPr>
        <w:t>t</w:t>
      </w:r>
      <w:r>
        <w:rPr>
          <w:lang w:val="sv-SE"/>
        </w:rPr>
        <w:t xml:space="preserve"> (se AdP s628</w:t>
      </w:r>
      <w:r w:rsidRPr="0098731D">
        <w:rPr>
          <w:lang w:val="sv-SE"/>
        </w:rPr>
        <w:t xml:space="preserve"> för härledning). </w:t>
      </w:r>
    </w:p>
    <w:p w:rsidR="006A2FD9" w:rsidRDefault="006A2FD9" w:rsidP="006A2FD9">
      <w:pPr>
        <w:rPr>
          <w:lang w:val="sv-SE"/>
        </w:rPr>
      </w:pPr>
    </w:p>
    <w:p w:rsidR="006A2FD9" w:rsidRPr="0098731D" w:rsidRDefault="006A2FD9" w:rsidP="006A2FD9">
      <w:pPr>
        <w:rPr>
          <w:lang w:val="sv-SE"/>
        </w:rPr>
      </w:pPr>
      <w:r w:rsidRPr="0098731D">
        <w:rPr>
          <w:lang w:val="sv-SE"/>
        </w:rPr>
        <w:t xml:space="preserve">Logaritmering ger att </w:t>
      </w:r>
    </w:p>
    <w:p w:rsidR="006A2FD9" w:rsidRPr="0098731D" w:rsidRDefault="006A2FD9" w:rsidP="006A2FD9">
      <w:pPr>
        <w:rPr>
          <w:lang w:val="sv-SE"/>
        </w:rPr>
      </w:pPr>
    </w:p>
    <w:p w:rsidR="006A2FD9" w:rsidRPr="0098731D" w:rsidRDefault="006A2FD9" w:rsidP="006A2FD9">
      <w:pPr>
        <w:rPr>
          <w:lang w:val="sv-SE"/>
        </w:rPr>
      </w:pPr>
      <w:r w:rsidRPr="0098731D">
        <w:rPr>
          <w:lang w:val="sv-SE"/>
        </w:rPr>
        <w:t>ln([ds]/[ds]</w:t>
      </w:r>
      <w:r w:rsidRPr="0098731D">
        <w:rPr>
          <w:vertAlign w:val="subscript"/>
          <w:lang w:val="sv-SE"/>
        </w:rPr>
        <w:t>o</w:t>
      </w:r>
      <w:r w:rsidRPr="0098731D">
        <w:rPr>
          <w:lang w:val="sv-SE"/>
        </w:rPr>
        <w:t>) = -k</w:t>
      </w:r>
      <w:r>
        <w:rPr>
          <w:vertAlign w:val="subscript"/>
          <w:lang w:val="sv-SE"/>
        </w:rPr>
        <w:t>b</w:t>
      </w:r>
      <w:r w:rsidRPr="0098731D">
        <w:rPr>
          <w:vertAlign w:val="subscript"/>
          <w:lang w:val="sv-SE"/>
        </w:rPr>
        <w:t xml:space="preserve"> </w:t>
      </w:r>
      <w:r w:rsidRPr="0098731D">
        <w:rPr>
          <w:lang w:val="sv-SE"/>
        </w:rPr>
        <w:t>t</w:t>
      </w:r>
      <w:r w:rsidRPr="0098731D">
        <w:rPr>
          <w:lang w:val="sv-SE"/>
        </w:rPr>
        <w:tab/>
      </w:r>
      <w:r w:rsidRPr="0098731D">
        <w:rPr>
          <w:lang w:val="sv-SE"/>
        </w:rPr>
        <w:tab/>
      </w:r>
      <w:r w:rsidRPr="0098731D">
        <w:rPr>
          <w:lang w:val="sv-SE"/>
        </w:rPr>
        <w:tab/>
      </w:r>
      <w:r w:rsidRPr="0098731D">
        <w:rPr>
          <w:lang w:val="sv-SE"/>
        </w:rPr>
        <w:tab/>
      </w:r>
      <w:r w:rsidRPr="0098731D">
        <w:rPr>
          <w:lang w:val="sv-SE"/>
        </w:rPr>
        <w:tab/>
        <w:t>(*)</w:t>
      </w:r>
    </w:p>
    <w:p w:rsidR="006A2FD9" w:rsidRPr="0098731D" w:rsidRDefault="006A2FD9" w:rsidP="006A2FD9">
      <w:pPr>
        <w:rPr>
          <w:lang w:val="sv-SE"/>
        </w:rPr>
      </w:pPr>
    </w:p>
    <w:p w:rsidR="006A2FD9" w:rsidRPr="0098731D" w:rsidRDefault="006A2FD9" w:rsidP="006A2FD9">
      <w:pPr>
        <w:rPr>
          <w:lang w:val="sv-SE"/>
        </w:rPr>
      </w:pPr>
      <w:r w:rsidRPr="0098731D">
        <w:rPr>
          <w:lang w:val="sv-SE"/>
        </w:rPr>
        <w:t>Plotten i figuren visar att ln([ds]/ [ds]</w:t>
      </w:r>
      <w:r w:rsidRPr="0098731D">
        <w:rPr>
          <w:vertAlign w:val="subscript"/>
          <w:lang w:val="sv-SE"/>
        </w:rPr>
        <w:t>o</w:t>
      </w:r>
      <w:r w:rsidRPr="0098731D">
        <w:rPr>
          <w:lang w:val="sv-SE"/>
        </w:rPr>
        <w:t>) är en linjär funktion av tiden. Hastighetskonstanten k</w:t>
      </w:r>
      <w:r>
        <w:rPr>
          <w:vertAlign w:val="subscript"/>
          <w:lang w:val="sv-SE"/>
        </w:rPr>
        <w:t>b</w:t>
      </w:r>
      <w:r w:rsidRPr="0098731D">
        <w:rPr>
          <w:lang w:val="sv-SE"/>
        </w:rPr>
        <w:t xml:space="preserve"> =  1.55s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 xml:space="preserve"> fås ur lutningen (k</w:t>
      </w:r>
      <w:r w:rsidRPr="001177BA">
        <w:rPr>
          <w:vertAlign w:val="subscript"/>
          <w:lang w:val="sv-SE"/>
        </w:rPr>
        <w:t>b</w:t>
      </w:r>
      <w:r w:rsidRPr="0098731D">
        <w:rPr>
          <w:lang w:val="sv-SE"/>
        </w:rPr>
        <w:t xml:space="preserve"> = -lutningen enligt (*))</w:t>
      </w:r>
    </w:p>
    <w:p w:rsidR="009879A8" w:rsidRPr="00025020" w:rsidRDefault="009879A8" w:rsidP="009879A8">
      <w:pPr>
        <w:rPr>
          <w:lang w:val="sv-SE"/>
        </w:rPr>
      </w:pPr>
    </w:p>
    <w:p w:rsidR="006A2FD9" w:rsidRPr="00025020" w:rsidRDefault="006A2FD9" w:rsidP="009879A8">
      <w:pPr>
        <w:rPr>
          <w:lang w:val="sv-SE"/>
        </w:rPr>
      </w:pPr>
    </w:p>
    <w:p w:rsidR="00B45653" w:rsidRDefault="00B45653" w:rsidP="009879A8">
      <w:pPr>
        <w:rPr>
          <w:b/>
          <w:lang w:val="sv-SE"/>
        </w:rPr>
      </w:pPr>
    </w:p>
    <w:p w:rsidR="00B45653" w:rsidRDefault="00B45653" w:rsidP="009879A8">
      <w:pPr>
        <w:rPr>
          <w:b/>
          <w:lang w:val="sv-SE"/>
        </w:rPr>
      </w:pPr>
    </w:p>
    <w:p w:rsidR="00292094" w:rsidRDefault="00292094" w:rsidP="009879A8">
      <w:pPr>
        <w:rPr>
          <w:b/>
          <w:lang w:val="sv-SE"/>
        </w:rPr>
      </w:pPr>
    </w:p>
    <w:p w:rsidR="009879A8" w:rsidRPr="0015156C" w:rsidRDefault="009879A8" w:rsidP="009879A8">
      <w:pPr>
        <w:rPr>
          <w:lang w:val="sv-SE"/>
        </w:rPr>
      </w:pPr>
      <w:r w:rsidRPr="0015156C">
        <w:rPr>
          <w:b/>
          <w:lang w:val="sv-SE"/>
        </w:rPr>
        <w:lastRenderedPageBreak/>
        <w:t>2c.</w:t>
      </w:r>
    </w:p>
    <w:p w:rsidR="009879A8" w:rsidRPr="0098731D" w:rsidRDefault="0015156C" w:rsidP="009879A8">
      <w:pPr>
        <w:rPr>
          <w:lang w:val="sv-SE"/>
        </w:rPr>
      </w:pPr>
      <w:r>
        <w:rPr>
          <w:lang w:val="sv-SE"/>
        </w:rPr>
        <w:t xml:space="preserve">Jämviktskonstanten </w:t>
      </w:r>
      <w:r w:rsidR="009879A8" w:rsidRPr="0098731D">
        <w:rPr>
          <w:lang w:val="sv-SE"/>
        </w:rPr>
        <w:t>ges av (</w:t>
      </w:r>
      <w:r>
        <w:rPr>
          <w:lang w:val="sv-SE"/>
        </w:rPr>
        <w:t>AdP</w:t>
      </w:r>
      <w:r w:rsidR="009879A8" w:rsidRPr="0098731D">
        <w:rPr>
          <w:lang w:val="sv-SE"/>
        </w:rPr>
        <w:t xml:space="preserve"> sid </w:t>
      </w:r>
      <w:r>
        <w:rPr>
          <w:lang w:val="sv-SE"/>
        </w:rPr>
        <w:t>632</w:t>
      </w:r>
      <w:r w:rsidR="009879A8" w:rsidRPr="0098731D">
        <w:rPr>
          <w:lang w:val="sv-SE"/>
        </w:rPr>
        <w:t xml:space="preserve">) </w:t>
      </w:r>
    </w:p>
    <w:p w:rsidR="009879A8" w:rsidRPr="0098731D" w:rsidRDefault="009879A8" w:rsidP="009879A8">
      <w:pPr>
        <w:rPr>
          <w:lang w:val="sv-SE"/>
        </w:rPr>
      </w:pPr>
      <w:r w:rsidRPr="0098731D">
        <w:rPr>
          <w:lang w:val="sv-SE"/>
        </w:rPr>
        <w:tab/>
      </w:r>
    </w:p>
    <w:p w:rsidR="009879A8" w:rsidRPr="0098731D" w:rsidRDefault="009879A8" w:rsidP="009879A8">
      <w:pPr>
        <w:rPr>
          <w:lang w:val="sv-SE"/>
        </w:rPr>
      </w:pPr>
      <w:r w:rsidRPr="0098731D">
        <w:rPr>
          <w:lang w:val="sv-SE"/>
        </w:rPr>
        <w:tab/>
        <w:t>K = k</w:t>
      </w:r>
      <w:r w:rsidR="004F4462">
        <w:rPr>
          <w:vertAlign w:val="subscript"/>
          <w:lang w:val="sv-SE"/>
        </w:rPr>
        <w:t>f</w:t>
      </w:r>
      <w:r w:rsidRPr="0098731D">
        <w:rPr>
          <w:lang w:val="sv-SE"/>
        </w:rPr>
        <w:t>/k</w:t>
      </w:r>
      <w:r w:rsidR="004F4462">
        <w:rPr>
          <w:vertAlign w:val="subscript"/>
          <w:lang w:val="sv-SE"/>
        </w:rPr>
        <w:t>b</w:t>
      </w:r>
      <w:r w:rsidRPr="0098731D">
        <w:rPr>
          <w:lang w:val="sv-SE"/>
        </w:rPr>
        <w:t xml:space="preserve"> = 1.12·10</w:t>
      </w:r>
      <w:r w:rsidRPr="0098731D">
        <w:rPr>
          <w:vertAlign w:val="superscript"/>
          <w:lang w:val="sv-SE"/>
        </w:rPr>
        <w:t xml:space="preserve">5 </w:t>
      </w:r>
      <w:r w:rsidRPr="0098731D">
        <w:rPr>
          <w:lang w:val="sv-SE"/>
        </w:rPr>
        <w:t>M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>s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 xml:space="preserve"> / 1.55s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 xml:space="preserve"> = 7.2·10</w:t>
      </w:r>
      <w:r w:rsidRPr="0098731D">
        <w:rPr>
          <w:vertAlign w:val="superscript"/>
          <w:lang w:val="sv-SE"/>
        </w:rPr>
        <w:t xml:space="preserve">5 </w:t>
      </w:r>
      <w:r w:rsidRPr="0098731D">
        <w:rPr>
          <w:lang w:val="sv-SE"/>
        </w:rPr>
        <w:t>M</w:t>
      </w:r>
      <w:r w:rsidRPr="0098731D">
        <w:rPr>
          <w:vertAlign w:val="superscript"/>
          <w:lang w:val="sv-SE"/>
        </w:rPr>
        <w:t>-1</w:t>
      </w:r>
      <w:r w:rsidRPr="0098731D">
        <w:rPr>
          <w:lang w:val="sv-SE"/>
        </w:rPr>
        <w:t xml:space="preserve"> </w:t>
      </w:r>
    </w:p>
    <w:p w:rsidR="009879A8" w:rsidRPr="0098731D" w:rsidRDefault="009879A8" w:rsidP="009879A8">
      <w:pPr>
        <w:rPr>
          <w:lang w:val="sv-SE"/>
        </w:rPr>
      </w:pPr>
    </w:p>
    <w:p w:rsidR="009879A8" w:rsidRPr="0098731D" w:rsidRDefault="009879A8" w:rsidP="009879A8">
      <w:pPr>
        <w:rPr>
          <w:lang w:val="sv-SE"/>
        </w:rPr>
      </w:pPr>
      <w:r w:rsidRPr="0098731D">
        <w:rPr>
          <w:lang w:val="sv-SE"/>
        </w:rPr>
        <w:t xml:space="preserve">Därmed blir </w:t>
      </w:r>
    </w:p>
    <w:p w:rsidR="009879A8" w:rsidRPr="0098731D" w:rsidRDefault="009879A8" w:rsidP="009879A8">
      <w:pPr>
        <w:rPr>
          <w:lang w:val="sv-SE"/>
        </w:rPr>
      </w:pPr>
      <w:r w:rsidRPr="0098731D">
        <w:rPr>
          <w:lang w:val="sv-SE"/>
        </w:rPr>
        <w:tab/>
      </w:r>
      <w:r>
        <w:rPr>
          <w:rFonts w:ascii="Symbol" w:hAnsi="Symbol"/>
        </w:rPr>
        <w:t></w:t>
      </w:r>
      <w:r w:rsidRPr="0098731D">
        <w:rPr>
          <w:lang w:val="sv-SE"/>
        </w:rPr>
        <w:t>G</w:t>
      </w:r>
      <w:r w:rsidRPr="0098731D">
        <w:rPr>
          <w:vertAlign w:val="superscript"/>
          <w:lang w:val="sv-SE"/>
        </w:rPr>
        <w:t>o</w:t>
      </w:r>
      <w:r w:rsidRPr="0098731D">
        <w:rPr>
          <w:lang w:val="sv-SE"/>
        </w:rPr>
        <w:t xml:space="preserve"> = -RTlnK = -8.314(273+34</w:t>
      </w:r>
      <w:proofErr w:type="gramStart"/>
      <w:r w:rsidRPr="0098731D">
        <w:rPr>
          <w:lang w:val="sv-SE"/>
        </w:rPr>
        <w:t>)ln</w:t>
      </w:r>
      <w:proofErr w:type="gramEnd"/>
      <w:r w:rsidRPr="0098731D">
        <w:rPr>
          <w:lang w:val="sv-SE"/>
        </w:rPr>
        <w:t>(7.2·10</w:t>
      </w:r>
      <w:r w:rsidRPr="0098731D">
        <w:rPr>
          <w:vertAlign w:val="superscript"/>
          <w:lang w:val="sv-SE"/>
        </w:rPr>
        <w:t xml:space="preserve">5 </w:t>
      </w:r>
      <w:r w:rsidRPr="0098731D">
        <w:rPr>
          <w:lang w:val="sv-SE"/>
        </w:rPr>
        <w:t>) =  - 34400 J &lt; 0</w:t>
      </w:r>
    </w:p>
    <w:p w:rsidR="009879A8" w:rsidRDefault="009879A8" w:rsidP="009879A8">
      <w:pPr>
        <w:jc w:val="both"/>
        <w:rPr>
          <w:lang w:val="sv-SE"/>
        </w:rPr>
      </w:pPr>
      <w:r w:rsidRPr="0098731D">
        <w:rPr>
          <w:lang w:val="sv-SE"/>
        </w:rPr>
        <w:t>ds-formen är alltså stabil (dess bildning är</w:t>
      </w:r>
      <w:r w:rsidR="00857DA6">
        <w:rPr>
          <w:lang w:val="sv-SE"/>
        </w:rPr>
        <w:t xml:space="preserve"> spontan</w:t>
      </w:r>
      <w:r w:rsidRPr="0098731D">
        <w:rPr>
          <w:lang w:val="sv-SE"/>
        </w:rPr>
        <w:t>), åtminstone under standardtillstånd som är  [ds] = [ss]</w:t>
      </w:r>
      <w:r w:rsidRPr="0098731D">
        <w:rPr>
          <w:vertAlign w:val="subscript"/>
          <w:lang w:val="sv-SE"/>
        </w:rPr>
        <w:t xml:space="preserve"> </w:t>
      </w:r>
      <w:r w:rsidRPr="0098731D">
        <w:rPr>
          <w:lang w:val="sv-SE"/>
        </w:rPr>
        <w:t>= c</w:t>
      </w:r>
      <w:r w:rsidRPr="0098731D">
        <w:rPr>
          <w:vertAlign w:val="superscript"/>
          <w:lang w:val="sv-SE"/>
        </w:rPr>
        <w:t>o</w:t>
      </w:r>
      <w:r w:rsidRPr="0098731D">
        <w:rPr>
          <w:lang w:val="sv-SE"/>
        </w:rPr>
        <w:t xml:space="preserve"> = 1M.</w:t>
      </w:r>
    </w:p>
    <w:p w:rsidR="009879A8" w:rsidRDefault="009879A8" w:rsidP="009879A8">
      <w:pPr>
        <w:jc w:val="both"/>
        <w:rPr>
          <w:lang w:val="sv-SE"/>
        </w:rPr>
      </w:pPr>
    </w:p>
    <w:p w:rsidR="006A2FD9" w:rsidRDefault="006A2FD9" w:rsidP="00011769">
      <w:pPr>
        <w:rPr>
          <w:b/>
          <w:lang w:val="sv-SE"/>
        </w:rPr>
      </w:pPr>
    </w:p>
    <w:p w:rsidR="00011769" w:rsidRDefault="00011769" w:rsidP="00011769">
      <w:pPr>
        <w:rPr>
          <w:b/>
          <w:lang w:val="sv-SE"/>
        </w:rPr>
      </w:pPr>
      <w:r>
        <w:rPr>
          <w:b/>
          <w:lang w:val="sv-SE"/>
        </w:rPr>
        <w:t>3a.</w:t>
      </w:r>
    </w:p>
    <w:p w:rsidR="006A3923" w:rsidRDefault="006A3923" w:rsidP="00011769">
      <w:pP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lang w:val="sv-SE"/>
        </w:rPr>
        <w:t xml:space="preserve">Totalvolymen </w:t>
      </w:r>
      <w:r w:rsidR="009B2E35">
        <w:rPr>
          <w:lang w:val="sv-SE"/>
        </w:rPr>
        <w:t xml:space="preserve">i KB </w:t>
      </w:r>
      <w:r>
        <w:rPr>
          <w:lang w:val="sv-SE"/>
        </w:rPr>
        <w:t xml:space="preserve">är </w:t>
      </w:r>
      <w:r w:rsidR="009B2E3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10x5x3m</w:t>
      </w:r>
      <w:r w:rsidR="009B2E35" w:rsidRPr="009B2E35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3</w:t>
      </w:r>
      <w:r w:rsidR="009B2E3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150m</w:t>
      </w:r>
      <w:r w:rsidR="009B2E35" w:rsidRPr="009B2E35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3</w:t>
      </w:r>
      <w:r w:rsidR="0062243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. Antas idealgas så är totala substansmängden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n</w:t>
      </w:r>
      <w:r w:rsidRPr="00545841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 xml:space="preserve">tot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= pV/RT = 101325(1</w:t>
      </w:r>
      <w:r w:rsidR="009B2E3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50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)/8.314/298 = 6134mol, varav n(N</w:t>
      </w:r>
      <w:r w:rsidRPr="00545841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) = 4846 mol (79%) </w:t>
      </w:r>
      <w:r w:rsidR="0062243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och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n(O</w:t>
      </w:r>
      <w:r w:rsidRPr="00545841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)= 1288</w:t>
      </w:r>
      <w:r w:rsidR="005B2394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mol (21%).</w:t>
      </w:r>
    </w:p>
    <w:p w:rsidR="001E38CD" w:rsidRPr="001E38CD" w:rsidRDefault="0021262B" w:rsidP="006A3923">
      <w:pPr>
        <w:kinsoku w:val="0"/>
        <w:overflowPunct w:val="0"/>
        <w:spacing w:before="86"/>
        <w:textAlignment w:val="baseline"/>
        <w:rPr>
          <w:lang w:val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Molbråken är </w:t>
      </w:r>
      <w:r>
        <w:rPr>
          <w:lang w:val="sv-SE"/>
        </w:rPr>
        <w:t>X</w:t>
      </w:r>
      <w:r w:rsidRPr="0021262B">
        <w:rPr>
          <w:vertAlign w:val="subscript"/>
          <w:lang w:val="sv-SE"/>
        </w:rPr>
        <w:t>syrgas</w:t>
      </w:r>
      <w:r>
        <w:rPr>
          <w:lang w:val="sv-SE"/>
        </w:rPr>
        <w:t xml:space="preserve"> = </w:t>
      </w:r>
      <w:r w:rsidR="001E38CD">
        <w:rPr>
          <w:lang w:val="sv-SE"/>
        </w:rPr>
        <w:t xml:space="preserve">0.21 och </w:t>
      </w:r>
      <w:r>
        <w:rPr>
          <w:lang w:val="sv-SE"/>
        </w:rPr>
        <w:t>X</w:t>
      </w:r>
      <w:r>
        <w:rPr>
          <w:vertAlign w:val="subscript"/>
          <w:lang w:val="sv-SE"/>
        </w:rPr>
        <w:t>kväv</w:t>
      </w:r>
      <w:r w:rsidRPr="0021262B">
        <w:rPr>
          <w:vertAlign w:val="subscript"/>
          <w:lang w:val="sv-SE"/>
        </w:rPr>
        <w:t>gas</w:t>
      </w:r>
      <w:r>
        <w:rPr>
          <w:lang w:val="sv-SE"/>
        </w:rPr>
        <w:t xml:space="preserve"> =</w:t>
      </w:r>
      <w:r w:rsidR="001E38CD">
        <w:rPr>
          <w:lang w:val="sv-SE"/>
        </w:rPr>
        <w:t xml:space="preserve"> 0.79, så </w:t>
      </w:r>
    </w:p>
    <w:p w:rsidR="001E38CD" w:rsidRDefault="00622439">
      <w:pPr>
        <w:rPr>
          <w:lang w:val="sv-SE"/>
        </w:rPr>
      </w:pP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S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= (formelsamling) =  -n</w:t>
      </w:r>
      <w:r w:rsidRPr="0021262B">
        <w:rPr>
          <w:vertAlign w:val="subscript"/>
          <w:lang w:val="sv-SE"/>
        </w:rPr>
        <w:t>tot</w:t>
      </w:r>
      <w:r>
        <w:rPr>
          <w:lang w:val="sv-SE"/>
        </w:rPr>
        <w:t>R</w:t>
      </w:r>
      <w:r w:rsidR="00EA240F">
        <w:rPr>
          <w:lang w:val="sv-SE"/>
        </w:rPr>
        <w:t>*(</w:t>
      </w:r>
      <w:r w:rsidR="0021262B">
        <w:rPr>
          <w:lang w:val="sv-SE"/>
        </w:rPr>
        <w:t>X</w:t>
      </w:r>
      <w:r w:rsidR="0021262B" w:rsidRPr="0021262B">
        <w:rPr>
          <w:vertAlign w:val="subscript"/>
          <w:lang w:val="sv-SE"/>
        </w:rPr>
        <w:t>syrgas</w:t>
      </w:r>
      <w:r w:rsidR="0021262B">
        <w:rPr>
          <w:lang w:val="sv-SE"/>
        </w:rPr>
        <w:t>lnX</w:t>
      </w:r>
      <w:r w:rsidR="0021262B" w:rsidRPr="0021262B">
        <w:rPr>
          <w:vertAlign w:val="subscript"/>
          <w:lang w:val="sv-SE"/>
        </w:rPr>
        <w:t>syrgas</w:t>
      </w:r>
      <w:r w:rsidR="0021262B">
        <w:rPr>
          <w:lang w:val="sv-SE"/>
        </w:rPr>
        <w:t xml:space="preserve"> + X</w:t>
      </w:r>
      <w:r w:rsidR="0021262B">
        <w:rPr>
          <w:vertAlign w:val="subscript"/>
          <w:lang w:val="sv-SE"/>
        </w:rPr>
        <w:t>kväv</w:t>
      </w:r>
      <w:r w:rsidR="0021262B" w:rsidRPr="0021262B">
        <w:rPr>
          <w:vertAlign w:val="subscript"/>
          <w:lang w:val="sv-SE"/>
        </w:rPr>
        <w:t>gas</w:t>
      </w:r>
      <w:r w:rsidR="0021262B">
        <w:rPr>
          <w:lang w:val="sv-SE"/>
        </w:rPr>
        <w:t>lnX</w:t>
      </w:r>
      <w:r w:rsidR="0021262B">
        <w:rPr>
          <w:vertAlign w:val="subscript"/>
          <w:lang w:val="sv-SE"/>
        </w:rPr>
        <w:t>kväv</w:t>
      </w:r>
      <w:r w:rsidR="0021262B" w:rsidRPr="0021262B">
        <w:rPr>
          <w:vertAlign w:val="subscript"/>
          <w:lang w:val="sv-SE"/>
        </w:rPr>
        <w:t>gas</w:t>
      </w:r>
      <w:r w:rsidR="001E38CD">
        <w:rPr>
          <w:lang w:val="sv-SE"/>
        </w:rPr>
        <w:t>) =</w:t>
      </w:r>
    </w:p>
    <w:p w:rsidR="00545841" w:rsidRDefault="001E38CD">
      <w:pPr>
        <w:rPr>
          <w:lang w:val="sv-SE"/>
        </w:rPr>
      </w:pPr>
      <w:r>
        <w:rPr>
          <w:lang w:val="sv-SE"/>
        </w:rPr>
        <w:t xml:space="preserve">= </w:t>
      </w:r>
      <w:r w:rsidR="00EA240F">
        <w:rPr>
          <w:lang w:val="sv-SE"/>
        </w:rPr>
        <w:t>-</w:t>
      </w:r>
      <w:r>
        <w:rPr>
          <w:lang w:val="sv-SE"/>
        </w:rPr>
        <w:t>6134</w:t>
      </w:r>
      <w:r w:rsidR="00EA240F">
        <w:rPr>
          <w:lang w:val="sv-SE"/>
        </w:rPr>
        <w:t>mol</w:t>
      </w:r>
      <w:r>
        <w:rPr>
          <w:lang w:val="sv-SE"/>
        </w:rPr>
        <w:t>*8.314</w:t>
      </w:r>
      <w:r w:rsidR="00EA240F">
        <w:rPr>
          <w:lang w:val="sv-SE"/>
        </w:rPr>
        <w:t xml:space="preserve">J/K/mol*(0.21*ln0.21 + 0.79*ln0.79) = </w:t>
      </w:r>
      <w:r w:rsidR="0019618B">
        <w:rPr>
          <w:lang w:val="sv-SE"/>
        </w:rPr>
        <w:t>26.1 kJ/K</w:t>
      </w:r>
    </w:p>
    <w:p w:rsidR="0019618B" w:rsidRDefault="0019618B">
      <w:pPr>
        <w:rPr>
          <w:lang w:val="sv-SE"/>
        </w:rPr>
      </w:pPr>
    </w:p>
    <w:p w:rsidR="0019618B" w:rsidRDefault="0019618B" w:rsidP="0019618B">
      <w:pPr>
        <w:rPr>
          <w:lang w:val="sv-SE"/>
        </w:rPr>
      </w:pP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G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= (formelsamling) = </w:t>
      </w: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H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- T</w:t>
      </w: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S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= - T</w:t>
      </w: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S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 ty </w:t>
      </w: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H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= 0 (ideal blandning.).</w:t>
      </w:r>
    </w:p>
    <w:p w:rsidR="0019618B" w:rsidRDefault="0019618B" w:rsidP="0019618B">
      <w:pPr>
        <w:rPr>
          <w:lang w:val="sv-SE"/>
        </w:rPr>
      </w:pPr>
      <w:r>
        <w:rPr>
          <w:lang w:val="sv-SE"/>
        </w:rPr>
        <w:t xml:space="preserve">Så  </w:t>
      </w:r>
      <w:r w:rsidRPr="00622439">
        <w:rPr>
          <w:rFonts w:ascii="Symbol" w:hAnsi="Symbol"/>
          <w:lang w:val="sv-SE"/>
        </w:rPr>
        <w:t></w:t>
      </w:r>
      <w:r>
        <w:rPr>
          <w:lang w:val="sv-SE"/>
        </w:rPr>
        <w:t>G</w:t>
      </w:r>
      <w:r w:rsidRPr="0021262B">
        <w:rPr>
          <w:vertAlign w:val="subscript"/>
          <w:lang w:val="sv-SE"/>
        </w:rPr>
        <w:t>mix</w:t>
      </w:r>
      <w:r>
        <w:rPr>
          <w:lang w:val="sv-SE"/>
        </w:rPr>
        <w:t xml:space="preserve"> =  - 298K*26.1 kJ/K = -7811 kJ</w:t>
      </w:r>
    </w:p>
    <w:p w:rsidR="0019618B" w:rsidRDefault="0019618B">
      <w:pPr>
        <w:rPr>
          <w:lang w:val="sv-SE"/>
        </w:rPr>
      </w:pPr>
    </w:p>
    <w:p w:rsidR="00011769" w:rsidRPr="00011769" w:rsidRDefault="00011769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</w:pPr>
      <w:r w:rsidRPr="00011769"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  <w:t>3b.</w:t>
      </w:r>
    </w:p>
    <w:p w:rsidR="0018274F" w:rsidRPr="002C6B1F" w:rsidRDefault="0018274F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Temperaturberoendet i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värmekapaciteten b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eror på molekylernas vibratio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n (inte på rotation så bindningslängden är irrelevant)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. Högre fjäderkonstant k ger högre karaktäristisk </w:t>
      </w:r>
      <w:r w:rsidR="009D398C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vibrations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temperatur</w:t>
      </w:r>
      <w:r w:rsidR="009D398C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</w:t>
      </w:r>
      <w:r w:rsidR="002E5AB2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[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Formelsamling: </w:t>
      </w:r>
      <w:r w:rsidRPr="0018274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</w:t>
      </w:r>
      <w:r w:rsidRPr="0018274F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V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(h/2</w:t>
      </w:r>
      <w:r w:rsidR="002C6B1F" w:rsidRPr="002C6B1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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(k/m</w:t>
      </w:r>
      <w:r w:rsidRPr="0018274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eff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</w:t>
      </w:r>
      <w:r w:rsidRPr="0018274F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1/2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/k</w:t>
      </w:r>
      <w:r w:rsidR="002E5AB2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)]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. Eftersom N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har högre fjäderkonstant än O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kommer </w:t>
      </w:r>
      <w:r w:rsidR="002C6B1F" w:rsidRPr="0018274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</w:t>
      </w:r>
      <w:r w:rsidR="002C6B1F" w:rsidRPr="0018274F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V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(N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 vara högre än</w:t>
      </w:r>
      <w:r w:rsidR="002C6B1F" w:rsidRPr="002C6B1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</w:t>
      </w:r>
      <w:r w:rsidR="002C6B1F" w:rsidRPr="0018274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</w:t>
      </w:r>
      <w:r w:rsidR="002C6B1F" w:rsidRPr="0018274F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V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(O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).  (Räknar man på det är</w:t>
      </w:r>
      <w:r w:rsidR="002C6B1F" w:rsidRPr="002C6B1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</w:t>
      </w:r>
      <w:r w:rsidR="002C6B1F" w:rsidRPr="0018274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</w:t>
      </w:r>
      <w:r w:rsidR="002C6B1F" w:rsidRPr="0018274F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V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(N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 =  3393 K medan är</w:t>
      </w:r>
      <w:r w:rsidR="002C6B1F" w:rsidRPr="002C6B1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</w:t>
      </w:r>
      <w:r w:rsidR="002C6B1F" w:rsidRPr="0018274F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</w:t>
      </w:r>
      <w:r w:rsidR="002C6B1F" w:rsidRPr="0018274F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V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(O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 =  2274 K)</w:t>
      </w:r>
      <w:r w:rsidR="009D398C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. Då k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ommer C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öka långsammare för N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än O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1A1A9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med ökande temperatur,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så det är kurva 2 som är N</w:t>
      </w:r>
      <w:r w:rsidR="002C6B1F" w:rsidRPr="002C6B1F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2C6B1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. </w:t>
      </w:r>
    </w:p>
    <w:p w:rsidR="00011769" w:rsidRDefault="00011769" w:rsidP="00545841">
      <w:pPr>
        <w:kinsoku w:val="0"/>
        <w:overflowPunct w:val="0"/>
        <w:spacing w:before="86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</w:p>
    <w:p w:rsidR="00011769" w:rsidRPr="00011769" w:rsidRDefault="00011769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</w:pPr>
      <w:r w:rsidRPr="00011769"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  <w:t>3c.</w:t>
      </w:r>
    </w:p>
    <w:p w:rsidR="009D398C" w:rsidRDefault="009D398C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Vid låga temperaturer bidrar bara translation (C</w:t>
      </w:r>
      <w:r w:rsidRPr="009D398C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</w:t>
      </w:r>
      <w:r w:rsidRPr="009D398C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T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3/2R per mol) och rotation (C</w:t>
      </w:r>
      <w:r w:rsidRPr="009D398C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</w:t>
      </w:r>
      <w:r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R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2/2R per mol</w:t>
      </w:r>
      <w:r w:rsidR="00E26553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för linjär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a molekyler) eftersom vibrationerna inte kan exciteras vid låga T på grund av de stora energigapen. </w:t>
      </w:r>
      <w:r w:rsidR="00287B44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Då blir 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totala C</w:t>
      </w:r>
      <w:r w:rsidRPr="009D398C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5/2R per mol.</w:t>
      </w:r>
      <w:r w:rsidR="002C6A8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Vid höga temperaturer bidrar också vibration med R per nornalmod. För en diatomär molekyl finns bara en vibrationsmod, så då blir totala C</w:t>
      </w:r>
      <w:r w:rsidRPr="00474A45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</w:t>
      </w:r>
      <w:r w:rsidR="00474A4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5/2R + R = 7/2R.</w:t>
      </w:r>
    </w:p>
    <w:p w:rsidR="009D398C" w:rsidRDefault="009D398C" w:rsidP="00545841">
      <w:pPr>
        <w:kinsoku w:val="0"/>
        <w:overflowPunct w:val="0"/>
        <w:spacing w:before="86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</w:p>
    <w:p w:rsidR="00011769" w:rsidRPr="00011769" w:rsidRDefault="00011769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</w:pPr>
      <w:r w:rsidRPr="00011769"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  <w:t>3</w:t>
      </w:r>
      <w:r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  <w:t>d</w:t>
      </w:r>
      <w:r w:rsidRPr="00011769">
        <w:rPr>
          <w:rFonts w:ascii="Times" w:eastAsiaTheme="minorEastAsia" w:hAnsi="Times" w:cstheme="minorBidi"/>
          <w:b/>
          <w:color w:val="000000" w:themeColor="text1"/>
          <w:kern w:val="24"/>
          <w:lang w:val="sv-SE" w:eastAsia="sv-SE"/>
        </w:rPr>
        <w:t>.</w:t>
      </w:r>
    </w:p>
    <w:p w:rsidR="002C6A85" w:rsidRDefault="00250A40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Det totala värmet är summan av att värma syrgasen och kvävgasen </w:t>
      </w:r>
      <w:r w:rsidR="00D711E7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var 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för sig (eftersom vi antar idealgas) så q = q(N</w:t>
      </w:r>
      <w:r w:rsidRPr="00D711E7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 + q(O</w:t>
      </w:r>
      <w:r w:rsidRPr="00D711E7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).</w:t>
      </w:r>
    </w:p>
    <w:p w:rsidR="00C9666E" w:rsidRDefault="00C9666E" w:rsidP="002A05E5">
      <w:pPr>
        <w:kinsoku w:val="0"/>
        <w:overflowPunct w:val="0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Eftersom uppvärmningen sker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vid konstant tryck 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så ges värmet av q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</w:t>
      </w:r>
      <w:r w:rsidRPr="00AC1A1D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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H = C</w:t>
      </w:r>
      <w:r w:rsidRPr="002C6A85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</w:t>
      </w:r>
      <w:r w:rsidRPr="002C6A85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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T, där C</w:t>
      </w:r>
      <w:r w:rsidRPr="000A3F20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C</w:t>
      </w:r>
      <w:r w:rsidRPr="000A3F20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+ nR för idealgas (Formelsamlingen). </w:t>
      </w:r>
      <w:r w:rsidR="002C6A8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Figur 1 visar att värmekapaciteten beror av temperaturen, men i intevallet 0</w:t>
      </w:r>
      <w:r w:rsidR="002C6A85" w:rsidRPr="000A3F20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o</w:t>
      </w:r>
      <w:r w:rsidR="002C6A8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C-20</w:t>
      </w:r>
      <w:r w:rsidR="002C6A85" w:rsidRPr="000A3F20">
        <w:rPr>
          <w:rFonts w:ascii="Times" w:eastAsiaTheme="minorEastAsia" w:hAnsi="Times" w:cstheme="minorBidi"/>
          <w:color w:val="000000" w:themeColor="text1"/>
          <w:kern w:val="24"/>
          <w:vertAlign w:val="superscript"/>
          <w:lang w:val="sv-SE" w:eastAsia="sv-SE"/>
        </w:rPr>
        <w:t>o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C är temperatur-</w:t>
      </w:r>
      <w:r w:rsidR="002C6A8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effekten försumbar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. Då är det </w:t>
      </w:r>
      <w:r w:rsidR="002C6A8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OK att använd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a värdet vid låga temperaturer </w:t>
      </w:r>
      <w:r w:rsidR="002C6A85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C</w:t>
      </w:r>
      <w:r w:rsidR="000A3F20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V,m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5/2R, dvs C</w:t>
      </w:r>
      <w:r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p,m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= 5/2R + R = 7/2R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för både N</w:t>
      </w:r>
      <w:r w:rsidR="00BA4A29" w:rsidRPr="00BA4A29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och O</w:t>
      </w:r>
      <w:r w:rsidR="00BA4A29" w:rsidRPr="00BA4A29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.  </w:t>
      </w:r>
    </w:p>
    <w:p w:rsidR="00BA4A29" w:rsidRDefault="00BA4A29" w:rsidP="00AC1A1D">
      <w:pPr>
        <w:kinsoku w:val="0"/>
        <w:overflowPunct w:val="0"/>
        <w:spacing w:before="86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De</w:t>
      </w:r>
      <w:r w:rsidR="00C9666E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relevanta värmeca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paciteterna för gaserna i KB är då </w:t>
      </w:r>
    </w:p>
    <w:p w:rsidR="00C9666E" w:rsidRDefault="00C9666E" w:rsidP="002A05E5">
      <w:pPr>
        <w:kinsoku w:val="0"/>
        <w:overflowPunct w:val="0"/>
        <w:ind w:left="284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kvävgasen C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(N</w:t>
      </w:r>
      <w:r w:rsidRPr="0049775B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) =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n(N</w:t>
      </w:r>
      <w:r w:rsidRPr="00545841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C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p,m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(N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) = 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4846 mol*</w:t>
      </w:r>
      <w:r w:rsidR="00481B9E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7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/2*8.314 J/K/mol =</w:t>
      </w:r>
      <w:r w:rsidR="00BA2CF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141013 J/K</w:t>
      </w:r>
    </w:p>
    <w:p w:rsidR="00BA4A29" w:rsidRDefault="00C9666E" w:rsidP="002A05E5">
      <w:pPr>
        <w:kinsoku w:val="0"/>
        <w:overflowPunct w:val="0"/>
        <w:ind w:left="284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syrgasen C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(O</w:t>
      </w:r>
      <w:r w:rsidRPr="0049775B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) = 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n(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O</w:t>
      </w:r>
      <w:r w:rsidRPr="00545841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 w:rsidRPr="0054584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C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p,m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(O</w:t>
      </w:r>
      <w:r w:rsidRPr="00AC1A1D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) 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= 1288 mol*</w:t>
      </w:r>
      <w:r w:rsidR="00481B9E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7</w:t>
      </w:r>
      <w:r w:rsidR="00BA4A29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/2*8.314 J/K/mol =</w:t>
      </w:r>
      <w:r w:rsidR="00BA2CFF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37480 J/K</w:t>
      </w:r>
    </w:p>
    <w:p w:rsidR="00BA2CFF" w:rsidRDefault="00BA2CFF" w:rsidP="002A05E5">
      <w:pPr>
        <w:kinsoku w:val="0"/>
        <w:overflowPunct w:val="0"/>
        <w:ind w:left="284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</w:p>
    <w:p w:rsidR="00571F71" w:rsidRDefault="00BA2CFF" w:rsidP="00545841">
      <w:pPr>
        <w:kinsoku w:val="0"/>
        <w:overflowPunct w:val="0"/>
        <w:spacing w:before="86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Så </w:t>
      </w:r>
      <w:r w:rsidR="00571F7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med </w:t>
      </w:r>
      <w:r w:rsidR="00571F71" w:rsidRPr="00571F71">
        <w:rPr>
          <w:rFonts w:ascii="Symbol" w:eastAsiaTheme="minorEastAsia" w:hAnsi="Symbol" w:cstheme="minorBidi"/>
          <w:color w:val="000000" w:themeColor="text1"/>
          <w:kern w:val="24"/>
          <w:lang w:val="sv-SE" w:eastAsia="sv-SE"/>
        </w:rPr>
        <w:t></w:t>
      </w:r>
      <w:r w:rsidR="00571F7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T = 20-0 = 20K blir</w:t>
      </w:r>
      <w:r w:rsidR="003828C6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totala värmemängden</w:t>
      </w:r>
    </w:p>
    <w:p w:rsidR="00571F71" w:rsidRDefault="00BA2CFF" w:rsidP="00545841">
      <w:pPr>
        <w:kinsoku w:val="0"/>
        <w:overflowPunct w:val="0"/>
        <w:spacing w:before="86"/>
        <w:textAlignment w:val="baseline"/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</w:pP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q = q(N</w:t>
      </w:r>
      <w:r w:rsidRPr="00D711E7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 + q(O</w:t>
      </w:r>
      <w:r w:rsidRPr="00D711E7">
        <w:rPr>
          <w:rFonts w:ascii="Times" w:eastAsiaTheme="minorEastAsia" w:hAnsi="Times" w:cstheme="minorBidi"/>
          <w:color w:val="000000" w:themeColor="text1"/>
          <w:kern w:val="24"/>
          <w:vertAlign w:val="subscript"/>
          <w:lang w:val="sv-SE" w:eastAsia="sv-SE"/>
        </w:rPr>
        <w:t>2</w:t>
      </w:r>
      <w:r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) = 141013</w:t>
      </w:r>
      <w:r w:rsidR="00571F7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J/K*20K + 37480J/K*20K = 3.57</w:t>
      </w:r>
      <w:r w:rsidR="00C955C8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 xml:space="preserve"> </w:t>
      </w:r>
      <w:r w:rsidR="00571F71">
        <w:rPr>
          <w:rFonts w:ascii="Times" w:eastAsiaTheme="minorEastAsia" w:hAnsi="Times" w:cstheme="minorBidi"/>
          <w:color w:val="000000" w:themeColor="text1"/>
          <w:kern w:val="24"/>
          <w:lang w:val="sv-SE" w:eastAsia="sv-SE"/>
        </w:rPr>
        <w:t>MJ.</w:t>
      </w:r>
    </w:p>
    <w:p w:rsidR="002A05E5" w:rsidRDefault="002A05E5" w:rsidP="0027248A">
      <w:pPr>
        <w:rPr>
          <w:b/>
          <w:lang w:val="sv-SE"/>
        </w:rPr>
      </w:pPr>
    </w:p>
    <w:p w:rsidR="00A42C75" w:rsidRDefault="00A42C75" w:rsidP="0027248A">
      <w:pPr>
        <w:rPr>
          <w:b/>
          <w:lang w:val="sv-SE"/>
        </w:rPr>
      </w:pPr>
    </w:p>
    <w:p w:rsidR="00847C1B" w:rsidRDefault="00847C1B" w:rsidP="0027248A">
      <w:pPr>
        <w:rPr>
          <w:b/>
          <w:lang w:val="sv-SE"/>
        </w:rPr>
      </w:pPr>
    </w:p>
    <w:p w:rsidR="00847C1B" w:rsidRDefault="00847C1B" w:rsidP="0027248A">
      <w:pPr>
        <w:rPr>
          <w:b/>
          <w:lang w:val="sv-SE"/>
        </w:rPr>
      </w:pPr>
    </w:p>
    <w:p w:rsidR="00847C1B" w:rsidRDefault="00847C1B" w:rsidP="0027248A">
      <w:pPr>
        <w:rPr>
          <w:b/>
          <w:lang w:val="sv-SE"/>
        </w:rPr>
      </w:pPr>
    </w:p>
    <w:p w:rsidR="0027248A" w:rsidRPr="0027248A" w:rsidRDefault="00DD1277" w:rsidP="0027248A">
      <w:pPr>
        <w:rPr>
          <w:b/>
          <w:lang w:val="sv-SE"/>
        </w:rPr>
      </w:pPr>
      <w:r>
        <w:rPr>
          <w:b/>
          <w:lang w:val="sv-SE"/>
        </w:rPr>
        <w:t>4a)</w:t>
      </w:r>
    </w:p>
    <w:p w:rsidR="0027248A" w:rsidRPr="0027248A" w:rsidRDefault="0027248A" w:rsidP="0027248A">
      <w:pPr>
        <w:rPr>
          <w:lang w:val="sv-SE"/>
        </w:rPr>
      </w:pPr>
      <w:r w:rsidRPr="0027248A">
        <w:rPr>
          <w:lang w:val="sv-SE"/>
        </w:rPr>
        <w:lastRenderedPageBreak/>
        <w:t>Bindningsordningarna BO=</w:t>
      </w:r>
      <w:r w:rsidR="00A6594E">
        <w:rPr>
          <w:lang w:val="sv-SE"/>
        </w:rPr>
        <w:t xml:space="preserve"> (n-n*)/2 beräknas mha AdP Fig 5.29</w:t>
      </w:r>
      <w:r w:rsidRPr="0027248A">
        <w:rPr>
          <w:lang w:val="sv-SE"/>
        </w:rPr>
        <w:t xml:space="preserve"> (O</w:t>
      </w:r>
      <w:r w:rsidRPr="0027248A">
        <w:rPr>
          <w:vertAlign w:val="subscript"/>
          <w:lang w:val="sv-SE"/>
        </w:rPr>
        <w:t>2</w:t>
      </w:r>
      <w:r w:rsidRPr="0027248A">
        <w:rPr>
          <w:lang w:val="sv-SE"/>
        </w:rPr>
        <w:t xml:space="preserve"> och dess joner, och F</w:t>
      </w:r>
      <w:r w:rsidRPr="0027248A">
        <w:rPr>
          <w:vertAlign w:val="subscript"/>
          <w:lang w:val="sv-SE"/>
        </w:rPr>
        <w:t>2</w:t>
      </w:r>
      <w:r w:rsidRPr="0027248A">
        <w:rPr>
          <w:lang w:val="sv-SE"/>
        </w:rPr>
        <w:t>, Ne</w:t>
      </w:r>
      <w:r w:rsidRPr="0027248A">
        <w:rPr>
          <w:vertAlign w:val="subscript"/>
          <w:lang w:val="sv-SE"/>
        </w:rPr>
        <w:t>2</w:t>
      </w:r>
      <w:r w:rsidR="00A6594E">
        <w:rPr>
          <w:lang w:val="sv-SE"/>
        </w:rPr>
        <w:t>), resp Fig. 5.31</w:t>
      </w:r>
      <w:r w:rsidRPr="0027248A">
        <w:rPr>
          <w:lang w:val="sv-SE"/>
        </w:rPr>
        <w:t xml:space="preserve"> (övriga), och ges i tabellerna nedan.</w:t>
      </w:r>
      <w:r w:rsidR="002F29ED">
        <w:rPr>
          <w:lang w:val="sv-SE"/>
        </w:rPr>
        <w:t xml:space="preserve"> CO har 10 valenselektroner (samma som N</w:t>
      </w:r>
      <w:r w:rsidR="002F29ED" w:rsidRPr="002F29ED">
        <w:rPr>
          <w:vertAlign w:val="subscript"/>
          <w:lang w:val="sv-SE"/>
        </w:rPr>
        <w:t>2</w:t>
      </w:r>
      <w:r w:rsidR="002F29ED">
        <w:rPr>
          <w:lang w:val="sv-SE"/>
        </w:rPr>
        <w:t xml:space="preserve">) så Fig. 5.31 användes. </w:t>
      </w:r>
    </w:p>
    <w:p w:rsidR="0027248A" w:rsidRPr="0027248A" w:rsidRDefault="0027248A" w:rsidP="0027248A">
      <w:pPr>
        <w:rPr>
          <w:lang w:val="sv-SE"/>
        </w:rPr>
      </w:pPr>
    </w:p>
    <w:tbl>
      <w:tblPr>
        <w:tblW w:w="92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94"/>
        <w:gridCol w:w="1134"/>
        <w:gridCol w:w="1134"/>
        <w:gridCol w:w="1134"/>
        <w:gridCol w:w="1134"/>
        <w:gridCol w:w="1134"/>
        <w:gridCol w:w="1134"/>
        <w:gridCol w:w="1134"/>
      </w:tblGrid>
      <w:tr w:rsidR="0027248A" w:rsidRPr="00A6594E" w:rsidTr="00820EAF"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Be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B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C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N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O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F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Ne</w:t>
            </w:r>
            <w:r w:rsidRPr="00A6594E">
              <w:rPr>
                <w:vertAlign w:val="subscript"/>
              </w:rPr>
              <w:t>2</w:t>
            </w:r>
          </w:p>
        </w:tc>
      </w:tr>
      <w:tr w:rsidR="0027248A" w:rsidRPr="00A6594E" w:rsidTr="00820EAF"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BO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0</w:t>
            </w:r>
          </w:p>
        </w:tc>
      </w:tr>
    </w:tbl>
    <w:p w:rsidR="0027248A" w:rsidRPr="00A6594E" w:rsidRDefault="0027248A" w:rsidP="0027248A">
      <w:pPr>
        <w:rPr>
          <w:lang w:val="sv-SE"/>
        </w:rPr>
      </w:pPr>
    </w:p>
    <w:tbl>
      <w:tblPr>
        <w:tblW w:w="92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04"/>
        <w:gridCol w:w="1134"/>
        <w:gridCol w:w="1134"/>
        <w:gridCol w:w="1134"/>
        <w:gridCol w:w="1134"/>
        <w:gridCol w:w="1134"/>
        <w:gridCol w:w="1134"/>
        <w:gridCol w:w="1134"/>
      </w:tblGrid>
      <w:tr w:rsidR="0027248A" w:rsidRPr="00A6594E" w:rsidTr="00820EAF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O</w:t>
            </w:r>
            <w:r w:rsidRPr="00A6594E">
              <w:rPr>
                <w:vertAlign w:val="subscript"/>
              </w:rPr>
              <w:t>2</w:t>
            </w:r>
            <w:r w:rsidRPr="00A6594E">
              <w:rPr>
                <w:vertAlign w:val="superscript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O</w:t>
            </w:r>
            <w:r w:rsidRPr="00A6594E">
              <w:rPr>
                <w:vertAlign w:val="subscript"/>
              </w:rPr>
              <w:t>2</w:t>
            </w:r>
            <w:r w:rsidRPr="00A6594E">
              <w:rPr>
                <w:vertAlign w:val="superscript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O</w:t>
            </w:r>
            <w:r w:rsidRPr="00A6594E">
              <w:rPr>
                <w:vertAlign w:val="subscript"/>
              </w:rPr>
              <w:t>2</w:t>
            </w:r>
            <w:r w:rsidRPr="00A6594E">
              <w:rPr>
                <w:vertAlign w:val="superscript"/>
              </w:rPr>
              <w:t>2-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H</w:t>
            </w:r>
            <w:r w:rsidRPr="00A6594E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H</w:t>
            </w:r>
            <w:r w:rsidRPr="00A6594E">
              <w:rPr>
                <w:vertAlign w:val="subscript"/>
              </w:rPr>
              <w:t>2</w:t>
            </w:r>
            <w:r w:rsidRPr="00A6594E">
              <w:rPr>
                <w:vertAlign w:val="superscript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He</w:t>
            </w:r>
            <w:r w:rsidRPr="00A6594E">
              <w:rPr>
                <w:vertAlign w:val="superscript"/>
              </w:rPr>
              <w:t>2+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CO</w:t>
            </w:r>
          </w:p>
        </w:tc>
      </w:tr>
      <w:tr w:rsidR="0027248A" w:rsidRPr="00A6594E" w:rsidTr="00820EAF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Pr="00A6594E" w:rsidRDefault="0027248A" w:rsidP="00820EAF">
            <w:pPr>
              <w:pStyle w:val="6ptblanktfre"/>
              <w:jc w:val="both"/>
            </w:pPr>
            <w:r w:rsidRPr="00A6594E">
              <w:t>BO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5/2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3/2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48A" w:rsidRDefault="0027248A" w:rsidP="00820EAF">
            <w:pPr>
              <w:pStyle w:val="6ptblanktfre"/>
              <w:jc w:val="both"/>
            </w:pPr>
            <w:r>
              <w:t>3</w:t>
            </w:r>
          </w:p>
        </w:tc>
      </w:tr>
    </w:tbl>
    <w:p w:rsidR="0027248A" w:rsidRPr="00A6594E" w:rsidRDefault="0027248A" w:rsidP="0027248A">
      <w:pPr>
        <w:rPr>
          <w:lang w:val="sv-SE"/>
        </w:rPr>
      </w:pPr>
    </w:p>
    <w:p w:rsidR="006B48A5" w:rsidRPr="0027248A" w:rsidRDefault="006B48A5" w:rsidP="006B48A5">
      <w:pPr>
        <w:rPr>
          <w:b/>
          <w:lang w:val="sv-SE"/>
        </w:rPr>
      </w:pPr>
      <w:r>
        <w:rPr>
          <w:b/>
          <w:lang w:val="sv-SE"/>
        </w:rPr>
        <w:t>4b)</w:t>
      </w:r>
    </w:p>
    <w:p w:rsidR="006E665E" w:rsidRDefault="0027248A" w:rsidP="006B48A5">
      <w:pPr>
        <w:overflowPunct w:val="0"/>
        <w:autoSpaceDE w:val="0"/>
        <w:autoSpaceDN w:val="0"/>
        <w:adjustRightInd w:val="0"/>
        <w:textAlignment w:val="baseline"/>
        <w:rPr>
          <w:lang w:val="sv-SE"/>
        </w:rPr>
      </w:pPr>
      <w:r w:rsidRPr="006B48A5">
        <w:rPr>
          <w:lang w:val="sv-SE"/>
        </w:rPr>
        <w:t xml:space="preserve">Plottarna </w:t>
      </w:r>
      <w:r w:rsidR="00417958">
        <w:rPr>
          <w:lang w:val="sv-SE"/>
        </w:rPr>
        <w:t xml:space="preserve">nedan </w:t>
      </w:r>
      <w:r w:rsidRPr="006B48A5">
        <w:rPr>
          <w:lang w:val="sv-SE"/>
        </w:rPr>
        <w:t>visar att för molekylerna i första tabellen (</w:t>
      </w:r>
      <w:r w:rsidR="00191E2A">
        <w:rPr>
          <w:lang w:val="sv-SE"/>
        </w:rPr>
        <w:t xml:space="preserve">betecknade </w:t>
      </w:r>
      <w:r w:rsidRPr="006B48A5">
        <w:rPr>
          <w:lang w:val="sv-SE"/>
        </w:rPr>
        <w:t>"andra raden"</w:t>
      </w:r>
      <w:r w:rsidR="006B48A5">
        <w:rPr>
          <w:lang w:val="sv-SE"/>
        </w:rPr>
        <w:t xml:space="preserve"> i figurerna</w:t>
      </w:r>
      <w:r w:rsidRPr="006B48A5">
        <w:rPr>
          <w:lang w:val="sv-SE"/>
        </w:rPr>
        <w:t xml:space="preserve">) så </w:t>
      </w:r>
      <w:r w:rsidR="006B48A5">
        <w:rPr>
          <w:lang w:val="sv-SE"/>
        </w:rPr>
        <w:t xml:space="preserve">ökar bindningsenergin och sjunker bindningslängden </w:t>
      </w:r>
      <w:r w:rsidRPr="006B48A5">
        <w:rPr>
          <w:lang w:val="sv-SE"/>
        </w:rPr>
        <w:t xml:space="preserve">konsekvent med ökande BO. Detta beror på att ju fler bindande elektroner det finns </w:t>
      </w:r>
      <w:r w:rsidR="00932BE5">
        <w:rPr>
          <w:lang w:val="sv-SE"/>
        </w:rPr>
        <w:t xml:space="preserve">desto </w:t>
      </w:r>
      <w:r w:rsidRPr="006B48A5">
        <w:rPr>
          <w:lang w:val="sv-SE"/>
        </w:rPr>
        <w:t>mer energi tjänar atomerna på att bilda en molekyl, och desto störr</w:t>
      </w:r>
      <w:r w:rsidR="00932BE5">
        <w:rPr>
          <w:lang w:val="sv-SE"/>
        </w:rPr>
        <w:t>e</w:t>
      </w:r>
      <w:r w:rsidRPr="006B48A5">
        <w:rPr>
          <w:lang w:val="sv-SE"/>
        </w:rPr>
        <w:t xml:space="preserve"> blir kraften som håller ihop atomerna </w:t>
      </w:r>
      <w:r w:rsidR="00932BE5">
        <w:rPr>
          <w:lang w:val="sv-SE"/>
        </w:rPr>
        <w:t>så</w:t>
      </w:r>
      <w:r w:rsidR="006E665E">
        <w:rPr>
          <w:lang w:val="sv-SE"/>
        </w:rPr>
        <w:t xml:space="preserve"> bindningen blir kortare.</w:t>
      </w:r>
    </w:p>
    <w:p w:rsidR="006E665E" w:rsidRDefault="006E665E" w:rsidP="006B48A5">
      <w:pPr>
        <w:overflowPunct w:val="0"/>
        <w:autoSpaceDE w:val="0"/>
        <w:autoSpaceDN w:val="0"/>
        <w:adjustRightInd w:val="0"/>
        <w:textAlignment w:val="baseline"/>
        <w:rPr>
          <w:lang w:val="sv-SE"/>
        </w:rPr>
      </w:pPr>
    </w:p>
    <w:p w:rsidR="006E665E" w:rsidRPr="006B48A5" w:rsidRDefault="006E665E" w:rsidP="006E665E">
      <w:pPr>
        <w:overflowPunct w:val="0"/>
        <w:autoSpaceDE w:val="0"/>
        <w:autoSpaceDN w:val="0"/>
        <w:adjustRightInd w:val="0"/>
        <w:textAlignment w:val="baseline"/>
        <w:rPr>
          <w:b/>
          <w:lang w:val="sv-SE"/>
        </w:rPr>
      </w:pPr>
      <w:r>
        <w:rPr>
          <w:b/>
          <w:lang w:val="sv-SE"/>
        </w:rPr>
        <w:t>4c</w:t>
      </w:r>
      <w:r w:rsidRPr="006B48A5">
        <w:rPr>
          <w:b/>
          <w:lang w:val="sv-SE"/>
        </w:rPr>
        <w:t xml:space="preserve">) </w:t>
      </w:r>
    </w:p>
    <w:p w:rsidR="0027248A" w:rsidRPr="006B48A5" w:rsidRDefault="006E665E" w:rsidP="006B48A5">
      <w:pPr>
        <w:overflowPunct w:val="0"/>
        <w:autoSpaceDE w:val="0"/>
        <w:autoSpaceDN w:val="0"/>
        <w:adjustRightInd w:val="0"/>
        <w:textAlignment w:val="baseline"/>
        <w:rPr>
          <w:lang w:val="sv-SE"/>
        </w:rPr>
      </w:pPr>
      <w:r>
        <w:rPr>
          <w:lang w:val="sv-SE"/>
        </w:rPr>
        <w:t xml:space="preserve">Felmarginalerna i plottarna nedan har uppskattats </w:t>
      </w:r>
      <w:r w:rsidR="00922ABD">
        <w:rPr>
          <w:lang w:val="sv-SE"/>
        </w:rPr>
        <w:t>från skillnaden i E och R</w:t>
      </w:r>
      <w:r w:rsidR="00922ABD" w:rsidRPr="00922ABD">
        <w:rPr>
          <w:vertAlign w:val="subscript"/>
          <w:lang w:val="sv-SE"/>
        </w:rPr>
        <w:t>e</w:t>
      </w:r>
      <w:r w:rsidR="00922ABD">
        <w:rPr>
          <w:lang w:val="sv-SE"/>
        </w:rPr>
        <w:t xml:space="preserve"> </w:t>
      </w:r>
      <w:r>
        <w:rPr>
          <w:lang w:val="sv-SE"/>
        </w:rPr>
        <w:t xml:space="preserve">när det finns två molekylslag som har samma </w:t>
      </w:r>
      <w:r w:rsidR="00922ABD">
        <w:rPr>
          <w:lang w:val="sv-SE"/>
        </w:rPr>
        <w:t>BO</w:t>
      </w:r>
      <w:r>
        <w:rPr>
          <w:lang w:val="sv-SE"/>
        </w:rPr>
        <w:t xml:space="preserve"> (dvs BO = 0, 1, 2).</w:t>
      </w:r>
    </w:p>
    <w:p w:rsidR="006B48A5" w:rsidRDefault="006B48A5" w:rsidP="006B48A5">
      <w:pPr>
        <w:overflowPunct w:val="0"/>
        <w:autoSpaceDE w:val="0"/>
        <w:autoSpaceDN w:val="0"/>
        <w:adjustRightInd w:val="0"/>
        <w:textAlignment w:val="baseline"/>
        <w:rPr>
          <w:lang w:val="sv-SE"/>
        </w:rPr>
      </w:pPr>
    </w:p>
    <w:p w:rsidR="006B48A5" w:rsidRPr="006B48A5" w:rsidRDefault="006E665E" w:rsidP="006B48A5">
      <w:pPr>
        <w:overflowPunct w:val="0"/>
        <w:autoSpaceDE w:val="0"/>
        <w:autoSpaceDN w:val="0"/>
        <w:adjustRightInd w:val="0"/>
        <w:textAlignment w:val="baseline"/>
        <w:rPr>
          <w:b/>
          <w:lang w:val="sv-SE"/>
        </w:rPr>
      </w:pPr>
      <w:r>
        <w:rPr>
          <w:b/>
          <w:lang w:val="sv-SE"/>
        </w:rPr>
        <w:t>4d</w:t>
      </w:r>
      <w:r w:rsidR="006B48A5" w:rsidRPr="006B48A5">
        <w:rPr>
          <w:b/>
          <w:lang w:val="sv-SE"/>
        </w:rPr>
        <w:t xml:space="preserve">) </w:t>
      </w:r>
    </w:p>
    <w:p w:rsidR="0027248A" w:rsidRPr="0027248A" w:rsidRDefault="0027248A" w:rsidP="006B48A5">
      <w:pPr>
        <w:overflowPunct w:val="0"/>
        <w:autoSpaceDE w:val="0"/>
        <w:autoSpaceDN w:val="0"/>
        <w:adjustRightInd w:val="0"/>
        <w:textAlignment w:val="baseline"/>
        <w:rPr>
          <w:lang w:val="sv-SE"/>
        </w:rPr>
      </w:pPr>
      <w:r w:rsidRPr="0027248A">
        <w:rPr>
          <w:lang w:val="sv-SE"/>
        </w:rPr>
        <w:t xml:space="preserve">Alla molekyler </w:t>
      </w:r>
      <w:r w:rsidR="006B48A5">
        <w:rPr>
          <w:lang w:val="sv-SE"/>
        </w:rPr>
        <w:t xml:space="preserve">från Tabell 2 </w:t>
      </w:r>
      <w:r w:rsidRPr="0027248A">
        <w:rPr>
          <w:lang w:val="sv-SE"/>
        </w:rPr>
        <w:t>faller väl på kurvan som</w:t>
      </w:r>
      <w:r w:rsidR="006B48A5">
        <w:rPr>
          <w:lang w:val="sv-SE"/>
        </w:rPr>
        <w:t xml:space="preserve"> gjordes i</w:t>
      </w:r>
      <w:r w:rsidRPr="0027248A">
        <w:rPr>
          <w:lang w:val="sv-SE"/>
        </w:rPr>
        <w:t xml:space="preserve"> del </w:t>
      </w:r>
      <w:r w:rsidR="006B48A5">
        <w:rPr>
          <w:lang w:val="sv-SE"/>
        </w:rPr>
        <w:t>b</w:t>
      </w:r>
      <w:r w:rsidRPr="0027248A">
        <w:rPr>
          <w:lang w:val="sv-SE"/>
        </w:rPr>
        <w:t>), utom väte- och helium-molekyle</w:t>
      </w:r>
      <w:r w:rsidR="00B0043F">
        <w:rPr>
          <w:lang w:val="sv-SE"/>
        </w:rPr>
        <w:t xml:space="preserve">rna som avviker eftersom de får signifikant </w:t>
      </w:r>
      <w:r w:rsidR="00B0043F" w:rsidRPr="0027248A">
        <w:rPr>
          <w:lang w:val="sv-SE"/>
        </w:rPr>
        <w:t>korta</w:t>
      </w:r>
      <w:r w:rsidR="00B0043F">
        <w:rPr>
          <w:lang w:val="sv-SE"/>
        </w:rPr>
        <w:t>re bindningar och högre bindningsenergier</w:t>
      </w:r>
      <w:r w:rsidR="00630A72">
        <w:rPr>
          <w:lang w:val="sv-SE"/>
        </w:rPr>
        <w:t xml:space="preserve"> (dvs </w:t>
      </w:r>
      <w:r w:rsidR="00E463FB">
        <w:rPr>
          <w:lang w:val="sv-SE"/>
        </w:rPr>
        <w:t xml:space="preserve">värdena </w:t>
      </w:r>
      <w:r w:rsidR="00630A72">
        <w:rPr>
          <w:lang w:val="sv-SE"/>
        </w:rPr>
        <w:t>faller utanför felmarginalerna)</w:t>
      </w:r>
      <w:r w:rsidR="00B0043F">
        <w:rPr>
          <w:lang w:val="sv-SE"/>
        </w:rPr>
        <w:t xml:space="preserve">. </w:t>
      </w:r>
      <w:r w:rsidR="006B48A5">
        <w:rPr>
          <w:lang w:val="sv-SE"/>
        </w:rPr>
        <w:t>Den</w:t>
      </w:r>
      <w:r w:rsidRPr="0027248A">
        <w:rPr>
          <w:lang w:val="sv-SE"/>
        </w:rPr>
        <w:t xml:space="preserve"> bindande effekten per elektron förefaller vara större i första raden än i andra</w:t>
      </w:r>
      <w:r w:rsidR="00B0043F">
        <w:rPr>
          <w:lang w:val="sv-SE"/>
        </w:rPr>
        <w:t xml:space="preserve">, vilket </w:t>
      </w:r>
      <w:r w:rsidR="006B48A5">
        <w:rPr>
          <w:lang w:val="sv-SE"/>
        </w:rPr>
        <w:t xml:space="preserve">sannolikt </w:t>
      </w:r>
      <w:r w:rsidR="00B0043F">
        <w:rPr>
          <w:lang w:val="sv-SE"/>
        </w:rPr>
        <w:t xml:space="preserve">beror </w:t>
      </w:r>
      <w:r w:rsidR="006B48A5">
        <w:rPr>
          <w:lang w:val="sv-SE"/>
        </w:rPr>
        <w:t>på a</w:t>
      </w:r>
      <w:r w:rsidRPr="0027248A">
        <w:rPr>
          <w:lang w:val="sv-SE"/>
        </w:rPr>
        <w:t xml:space="preserve">tt atomerna är mindre och kan komma närmare varandra. </w:t>
      </w:r>
    </w:p>
    <w:p w:rsidR="0027248A" w:rsidRDefault="002E20C4">
      <w:pPr>
        <w:rPr>
          <w:lang w:val="sv-SE"/>
        </w:rPr>
      </w:pPr>
      <w:r>
        <w:rPr>
          <w:noProof/>
          <w:lang w:val="sv-SE" w:eastAsia="sv-SE"/>
        </w:rPr>
        <w:pict>
          <v:shape id="_x0000_s1032" type="#_x0000_t75" style="position:absolute;margin-left:253.65pt;margin-top:43.05pt;width:251.2pt;height:186.75pt;z-index:251665408">
            <v:imagedata r:id="rId13" o:title=""/>
            <w10:wrap type="square"/>
          </v:shape>
          <o:OLEObject Type="Embed" ProgID="Origin50.Graph" ShapeID="_x0000_s1032" DrawAspect="Content" ObjectID="_1380286789" r:id="rId14"/>
        </w:pict>
      </w:r>
      <w:r>
        <w:rPr>
          <w:noProof/>
          <w:lang w:val="sv-SE" w:eastAsia="sv-SE"/>
        </w:rPr>
        <w:pict>
          <v:shape id="_x0000_s1031" type="#_x0000_t75" style="position:absolute;margin-left:-.4pt;margin-top:43.6pt;width:252pt;height:186.2pt;z-index:251664384">
            <v:imagedata r:id="rId15" o:title=""/>
            <w10:wrap type="square"/>
          </v:shape>
          <o:OLEObject Type="Embed" ProgID="Origin50.Graph" ShapeID="_x0000_s1031" DrawAspect="Content" ObjectID="_1380286790" r:id="rId16"/>
        </w:pict>
      </w:r>
    </w:p>
    <w:sectPr w:rsidR="0027248A" w:rsidSect="00140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C4" w:rsidRDefault="002E20C4">
      <w:r>
        <w:separator/>
      </w:r>
    </w:p>
  </w:endnote>
  <w:endnote w:type="continuationSeparator" w:id="0">
    <w:p w:rsidR="002E20C4" w:rsidRDefault="002E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C4" w:rsidRDefault="002E20C4">
      <w:r>
        <w:separator/>
      </w:r>
    </w:p>
  </w:footnote>
  <w:footnote w:type="continuationSeparator" w:id="0">
    <w:p w:rsidR="002E20C4" w:rsidRDefault="002E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3DA2"/>
    <w:multiLevelType w:val="hybridMultilevel"/>
    <w:tmpl w:val="9CF4A28E"/>
    <w:lvl w:ilvl="0" w:tplc="7316A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9343E"/>
    <w:multiLevelType w:val="hybridMultilevel"/>
    <w:tmpl w:val="B69E71EE"/>
    <w:lvl w:ilvl="0" w:tplc="5540C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44040"/>
    <w:multiLevelType w:val="hybridMultilevel"/>
    <w:tmpl w:val="10CCB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0735D"/>
    <w:multiLevelType w:val="hybridMultilevel"/>
    <w:tmpl w:val="C95202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E1526"/>
    <w:multiLevelType w:val="hybridMultilevel"/>
    <w:tmpl w:val="1ACA279C"/>
    <w:lvl w:ilvl="0" w:tplc="E0522B94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92A6433"/>
    <w:multiLevelType w:val="hybridMultilevel"/>
    <w:tmpl w:val="8A64A3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B64825"/>
    <w:multiLevelType w:val="hybridMultilevel"/>
    <w:tmpl w:val="1D886296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A1327B1"/>
    <w:multiLevelType w:val="hybridMultilevel"/>
    <w:tmpl w:val="AC8CF1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1170E"/>
    <w:multiLevelType w:val="hybridMultilevel"/>
    <w:tmpl w:val="7070FFB0"/>
    <w:lvl w:ilvl="0" w:tplc="5A40D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0F"/>
    <w:rsid w:val="00000EE3"/>
    <w:rsid w:val="00002616"/>
    <w:rsid w:val="00002E23"/>
    <w:rsid w:val="0000637A"/>
    <w:rsid w:val="00011769"/>
    <w:rsid w:val="0001268E"/>
    <w:rsid w:val="0001527A"/>
    <w:rsid w:val="00016032"/>
    <w:rsid w:val="000169C7"/>
    <w:rsid w:val="00017F22"/>
    <w:rsid w:val="00017FA0"/>
    <w:rsid w:val="00021B48"/>
    <w:rsid w:val="00025020"/>
    <w:rsid w:val="0002689B"/>
    <w:rsid w:val="00035292"/>
    <w:rsid w:val="000363E2"/>
    <w:rsid w:val="000375E5"/>
    <w:rsid w:val="0005039D"/>
    <w:rsid w:val="00051127"/>
    <w:rsid w:val="00057DCC"/>
    <w:rsid w:val="00057EB8"/>
    <w:rsid w:val="000634FB"/>
    <w:rsid w:val="0006482E"/>
    <w:rsid w:val="00073EE0"/>
    <w:rsid w:val="00075B5E"/>
    <w:rsid w:val="000822C4"/>
    <w:rsid w:val="00085B5B"/>
    <w:rsid w:val="00086CE9"/>
    <w:rsid w:val="0008732D"/>
    <w:rsid w:val="0009465B"/>
    <w:rsid w:val="00097CA8"/>
    <w:rsid w:val="000A149F"/>
    <w:rsid w:val="000A258D"/>
    <w:rsid w:val="000A264E"/>
    <w:rsid w:val="000A3BB3"/>
    <w:rsid w:val="000A3F20"/>
    <w:rsid w:val="000C3AAE"/>
    <w:rsid w:val="000D7D12"/>
    <w:rsid w:val="000E1E7E"/>
    <w:rsid w:val="000E2702"/>
    <w:rsid w:val="000E5A7F"/>
    <w:rsid w:val="000E6EA1"/>
    <w:rsid w:val="000F1D3B"/>
    <w:rsid w:val="0011705E"/>
    <w:rsid w:val="0011724F"/>
    <w:rsid w:val="001177BA"/>
    <w:rsid w:val="0012204B"/>
    <w:rsid w:val="00124FF9"/>
    <w:rsid w:val="00127711"/>
    <w:rsid w:val="00127C28"/>
    <w:rsid w:val="00130DD8"/>
    <w:rsid w:val="00136D22"/>
    <w:rsid w:val="00140BE5"/>
    <w:rsid w:val="00143991"/>
    <w:rsid w:val="00143F68"/>
    <w:rsid w:val="001455C4"/>
    <w:rsid w:val="0015156C"/>
    <w:rsid w:val="00152355"/>
    <w:rsid w:val="001530AF"/>
    <w:rsid w:val="00155091"/>
    <w:rsid w:val="001575A5"/>
    <w:rsid w:val="001750C1"/>
    <w:rsid w:val="00180622"/>
    <w:rsid w:val="0018074A"/>
    <w:rsid w:val="0018109D"/>
    <w:rsid w:val="0018129E"/>
    <w:rsid w:val="0018274F"/>
    <w:rsid w:val="00182E14"/>
    <w:rsid w:val="001853C0"/>
    <w:rsid w:val="00191E2A"/>
    <w:rsid w:val="001934A9"/>
    <w:rsid w:val="00193943"/>
    <w:rsid w:val="0019618B"/>
    <w:rsid w:val="001961ED"/>
    <w:rsid w:val="001A1A99"/>
    <w:rsid w:val="001A226C"/>
    <w:rsid w:val="001A504A"/>
    <w:rsid w:val="001A7BC6"/>
    <w:rsid w:val="001B283E"/>
    <w:rsid w:val="001B7C11"/>
    <w:rsid w:val="001C6D0F"/>
    <w:rsid w:val="001D008C"/>
    <w:rsid w:val="001D7994"/>
    <w:rsid w:val="001E38CD"/>
    <w:rsid w:val="001E5F8D"/>
    <w:rsid w:val="001F1ABD"/>
    <w:rsid w:val="002024AF"/>
    <w:rsid w:val="0020799B"/>
    <w:rsid w:val="0021262B"/>
    <w:rsid w:val="00220E21"/>
    <w:rsid w:val="00225EE1"/>
    <w:rsid w:val="002305AA"/>
    <w:rsid w:val="002323B2"/>
    <w:rsid w:val="002328F0"/>
    <w:rsid w:val="00241EDE"/>
    <w:rsid w:val="00250A40"/>
    <w:rsid w:val="00250F36"/>
    <w:rsid w:val="0026097B"/>
    <w:rsid w:val="00262099"/>
    <w:rsid w:val="002634AC"/>
    <w:rsid w:val="002711D8"/>
    <w:rsid w:val="0027248A"/>
    <w:rsid w:val="00276BC0"/>
    <w:rsid w:val="002826DD"/>
    <w:rsid w:val="00286A77"/>
    <w:rsid w:val="00287B44"/>
    <w:rsid w:val="00292094"/>
    <w:rsid w:val="002A05E5"/>
    <w:rsid w:val="002A45F4"/>
    <w:rsid w:val="002A6F12"/>
    <w:rsid w:val="002B0CDC"/>
    <w:rsid w:val="002B2C66"/>
    <w:rsid w:val="002B4F57"/>
    <w:rsid w:val="002B6A53"/>
    <w:rsid w:val="002C0749"/>
    <w:rsid w:val="002C0750"/>
    <w:rsid w:val="002C575E"/>
    <w:rsid w:val="002C6A85"/>
    <w:rsid w:val="002C6B1F"/>
    <w:rsid w:val="002D1808"/>
    <w:rsid w:val="002D3960"/>
    <w:rsid w:val="002D52C0"/>
    <w:rsid w:val="002E20C4"/>
    <w:rsid w:val="002E3A26"/>
    <w:rsid w:val="002E3B0E"/>
    <w:rsid w:val="002E5AB2"/>
    <w:rsid w:val="002F06A2"/>
    <w:rsid w:val="002F29ED"/>
    <w:rsid w:val="002F35F4"/>
    <w:rsid w:val="002F42CE"/>
    <w:rsid w:val="002F7BCC"/>
    <w:rsid w:val="003036C4"/>
    <w:rsid w:val="00304BE6"/>
    <w:rsid w:val="00307A5B"/>
    <w:rsid w:val="00312E23"/>
    <w:rsid w:val="00314379"/>
    <w:rsid w:val="003241F1"/>
    <w:rsid w:val="0032677A"/>
    <w:rsid w:val="00340784"/>
    <w:rsid w:val="003411CA"/>
    <w:rsid w:val="00342174"/>
    <w:rsid w:val="00346AF7"/>
    <w:rsid w:val="00347FDF"/>
    <w:rsid w:val="00350006"/>
    <w:rsid w:val="00357CF4"/>
    <w:rsid w:val="00360ACF"/>
    <w:rsid w:val="0036597C"/>
    <w:rsid w:val="00371391"/>
    <w:rsid w:val="0037222B"/>
    <w:rsid w:val="003754A4"/>
    <w:rsid w:val="003823DC"/>
    <w:rsid w:val="003828C6"/>
    <w:rsid w:val="0039087E"/>
    <w:rsid w:val="00394F85"/>
    <w:rsid w:val="00396BEC"/>
    <w:rsid w:val="003A2BED"/>
    <w:rsid w:val="003A4BB0"/>
    <w:rsid w:val="003A7D01"/>
    <w:rsid w:val="003B6322"/>
    <w:rsid w:val="003B6506"/>
    <w:rsid w:val="003C045C"/>
    <w:rsid w:val="003C68CC"/>
    <w:rsid w:val="003C6FB1"/>
    <w:rsid w:val="003D1C8E"/>
    <w:rsid w:val="003D1FB9"/>
    <w:rsid w:val="003E175F"/>
    <w:rsid w:val="003E1810"/>
    <w:rsid w:val="003E2061"/>
    <w:rsid w:val="003E4F0B"/>
    <w:rsid w:val="003E7642"/>
    <w:rsid w:val="003F006B"/>
    <w:rsid w:val="003F25C9"/>
    <w:rsid w:val="003F56C5"/>
    <w:rsid w:val="003F67B3"/>
    <w:rsid w:val="00405BD4"/>
    <w:rsid w:val="004071F7"/>
    <w:rsid w:val="00417958"/>
    <w:rsid w:val="00417DA0"/>
    <w:rsid w:val="004207EB"/>
    <w:rsid w:val="004244CC"/>
    <w:rsid w:val="004254B9"/>
    <w:rsid w:val="004258CA"/>
    <w:rsid w:val="0043358B"/>
    <w:rsid w:val="00441873"/>
    <w:rsid w:val="0044540E"/>
    <w:rsid w:val="0045115B"/>
    <w:rsid w:val="00454203"/>
    <w:rsid w:val="00456ED6"/>
    <w:rsid w:val="00463F3E"/>
    <w:rsid w:val="00466157"/>
    <w:rsid w:val="00467800"/>
    <w:rsid w:val="00474A45"/>
    <w:rsid w:val="00480638"/>
    <w:rsid w:val="00481B9E"/>
    <w:rsid w:val="00482589"/>
    <w:rsid w:val="00482832"/>
    <w:rsid w:val="00493155"/>
    <w:rsid w:val="0049775B"/>
    <w:rsid w:val="004A1B0E"/>
    <w:rsid w:val="004A2880"/>
    <w:rsid w:val="004A6329"/>
    <w:rsid w:val="004B5857"/>
    <w:rsid w:val="004B5A8F"/>
    <w:rsid w:val="004B5C59"/>
    <w:rsid w:val="004B679F"/>
    <w:rsid w:val="004C2A27"/>
    <w:rsid w:val="004C72CD"/>
    <w:rsid w:val="004D78DC"/>
    <w:rsid w:val="004E15D5"/>
    <w:rsid w:val="004E180E"/>
    <w:rsid w:val="004E38F5"/>
    <w:rsid w:val="004E63A3"/>
    <w:rsid w:val="004F4462"/>
    <w:rsid w:val="00504A3C"/>
    <w:rsid w:val="00504B5A"/>
    <w:rsid w:val="005070E6"/>
    <w:rsid w:val="00507D98"/>
    <w:rsid w:val="00516CED"/>
    <w:rsid w:val="005173EA"/>
    <w:rsid w:val="00520676"/>
    <w:rsid w:val="00541C1B"/>
    <w:rsid w:val="0054298F"/>
    <w:rsid w:val="00545841"/>
    <w:rsid w:val="00550A93"/>
    <w:rsid w:val="005524C8"/>
    <w:rsid w:val="00554503"/>
    <w:rsid w:val="00554A9D"/>
    <w:rsid w:val="00563BD0"/>
    <w:rsid w:val="00571F71"/>
    <w:rsid w:val="005728EC"/>
    <w:rsid w:val="00586784"/>
    <w:rsid w:val="00592273"/>
    <w:rsid w:val="00592904"/>
    <w:rsid w:val="00592959"/>
    <w:rsid w:val="00592A74"/>
    <w:rsid w:val="0059455A"/>
    <w:rsid w:val="00596D13"/>
    <w:rsid w:val="005A55E2"/>
    <w:rsid w:val="005B0950"/>
    <w:rsid w:val="005B2394"/>
    <w:rsid w:val="005B6086"/>
    <w:rsid w:val="005D7E85"/>
    <w:rsid w:val="005E0080"/>
    <w:rsid w:val="005E0594"/>
    <w:rsid w:val="005E08BE"/>
    <w:rsid w:val="005E0C68"/>
    <w:rsid w:val="005E1084"/>
    <w:rsid w:val="005E157C"/>
    <w:rsid w:val="005E1AE5"/>
    <w:rsid w:val="005E6962"/>
    <w:rsid w:val="005F0354"/>
    <w:rsid w:val="005F5EB0"/>
    <w:rsid w:val="00607E65"/>
    <w:rsid w:val="0061674A"/>
    <w:rsid w:val="006179D6"/>
    <w:rsid w:val="00622439"/>
    <w:rsid w:val="0062471F"/>
    <w:rsid w:val="006276A9"/>
    <w:rsid w:val="00630A72"/>
    <w:rsid w:val="00636FCC"/>
    <w:rsid w:val="00651389"/>
    <w:rsid w:val="0065521B"/>
    <w:rsid w:val="006601EF"/>
    <w:rsid w:val="0066040F"/>
    <w:rsid w:val="00663705"/>
    <w:rsid w:val="0066382D"/>
    <w:rsid w:val="006665AB"/>
    <w:rsid w:val="00671D3D"/>
    <w:rsid w:val="0067414B"/>
    <w:rsid w:val="00677097"/>
    <w:rsid w:val="006860C8"/>
    <w:rsid w:val="00686EB5"/>
    <w:rsid w:val="006877E4"/>
    <w:rsid w:val="006900AB"/>
    <w:rsid w:val="006A1B9B"/>
    <w:rsid w:val="006A2FD9"/>
    <w:rsid w:val="006A3644"/>
    <w:rsid w:val="006A3923"/>
    <w:rsid w:val="006B30CF"/>
    <w:rsid w:val="006B30F3"/>
    <w:rsid w:val="006B48A5"/>
    <w:rsid w:val="006C3E5D"/>
    <w:rsid w:val="006D49FB"/>
    <w:rsid w:val="006D612B"/>
    <w:rsid w:val="006E665E"/>
    <w:rsid w:val="006F086F"/>
    <w:rsid w:val="0070623D"/>
    <w:rsid w:val="00707A93"/>
    <w:rsid w:val="00714A36"/>
    <w:rsid w:val="007155B0"/>
    <w:rsid w:val="007157BB"/>
    <w:rsid w:val="0072739A"/>
    <w:rsid w:val="00727683"/>
    <w:rsid w:val="00730893"/>
    <w:rsid w:val="00733100"/>
    <w:rsid w:val="00736EDA"/>
    <w:rsid w:val="0073762E"/>
    <w:rsid w:val="00741175"/>
    <w:rsid w:val="00744453"/>
    <w:rsid w:val="00750E22"/>
    <w:rsid w:val="00764847"/>
    <w:rsid w:val="007677C5"/>
    <w:rsid w:val="00767A7A"/>
    <w:rsid w:val="00771009"/>
    <w:rsid w:val="00774EC6"/>
    <w:rsid w:val="00775FF1"/>
    <w:rsid w:val="007772A9"/>
    <w:rsid w:val="00781D23"/>
    <w:rsid w:val="007847F4"/>
    <w:rsid w:val="00791FCD"/>
    <w:rsid w:val="00796783"/>
    <w:rsid w:val="007A21E1"/>
    <w:rsid w:val="007A2D4D"/>
    <w:rsid w:val="007A5B9A"/>
    <w:rsid w:val="007A6C5A"/>
    <w:rsid w:val="007A773C"/>
    <w:rsid w:val="007B3433"/>
    <w:rsid w:val="007B776D"/>
    <w:rsid w:val="007D06D1"/>
    <w:rsid w:val="007D101E"/>
    <w:rsid w:val="007D1758"/>
    <w:rsid w:val="007D3138"/>
    <w:rsid w:val="007D6019"/>
    <w:rsid w:val="007E0D35"/>
    <w:rsid w:val="007E5C61"/>
    <w:rsid w:val="007E5F4D"/>
    <w:rsid w:val="007F4FD4"/>
    <w:rsid w:val="00803718"/>
    <w:rsid w:val="00804CBA"/>
    <w:rsid w:val="00807035"/>
    <w:rsid w:val="00812CF9"/>
    <w:rsid w:val="00813EC7"/>
    <w:rsid w:val="00814B3C"/>
    <w:rsid w:val="00817D0F"/>
    <w:rsid w:val="00823BB7"/>
    <w:rsid w:val="00840675"/>
    <w:rsid w:val="00847C1B"/>
    <w:rsid w:val="00852C83"/>
    <w:rsid w:val="00853B50"/>
    <w:rsid w:val="00855AE3"/>
    <w:rsid w:val="008575E3"/>
    <w:rsid w:val="008578A1"/>
    <w:rsid w:val="00857DA6"/>
    <w:rsid w:val="008603C2"/>
    <w:rsid w:val="0086609E"/>
    <w:rsid w:val="00870D46"/>
    <w:rsid w:val="008739C4"/>
    <w:rsid w:val="008779CE"/>
    <w:rsid w:val="00885F63"/>
    <w:rsid w:val="008A28FC"/>
    <w:rsid w:val="008A45CE"/>
    <w:rsid w:val="008A505C"/>
    <w:rsid w:val="008B2501"/>
    <w:rsid w:val="008B540A"/>
    <w:rsid w:val="008C33F2"/>
    <w:rsid w:val="008C6CE9"/>
    <w:rsid w:val="008D1678"/>
    <w:rsid w:val="008D1DC6"/>
    <w:rsid w:val="008D1DD0"/>
    <w:rsid w:val="008D2541"/>
    <w:rsid w:val="008D3DB2"/>
    <w:rsid w:val="008E2F50"/>
    <w:rsid w:val="008F75BA"/>
    <w:rsid w:val="00902446"/>
    <w:rsid w:val="00903514"/>
    <w:rsid w:val="00907AE5"/>
    <w:rsid w:val="009168B9"/>
    <w:rsid w:val="009176E3"/>
    <w:rsid w:val="00922538"/>
    <w:rsid w:val="00922ABD"/>
    <w:rsid w:val="009237A1"/>
    <w:rsid w:val="00923FD3"/>
    <w:rsid w:val="00926239"/>
    <w:rsid w:val="00926DD3"/>
    <w:rsid w:val="009276A5"/>
    <w:rsid w:val="00932BE5"/>
    <w:rsid w:val="00937E5F"/>
    <w:rsid w:val="0094010A"/>
    <w:rsid w:val="00941AD2"/>
    <w:rsid w:val="00941D78"/>
    <w:rsid w:val="00945A93"/>
    <w:rsid w:val="00950D3C"/>
    <w:rsid w:val="00951467"/>
    <w:rsid w:val="0095303B"/>
    <w:rsid w:val="009566C9"/>
    <w:rsid w:val="00963413"/>
    <w:rsid w:val="00966AF4"/>
    <w:rsid w:val="00967F58"/>
    <w:rsid w:val="00983F9D"/>
    <w:rsid w:val="0098522C"/>
    <w:rsid w:val="009859FB"/>
    <w:rsid w:val="009879A8"/>
    <w:rsid w:val="00992B9E"/>
    <w:rsid w:val="00996C0B"/>
    <w:rsid w:val="009A3894"/>
    <w:rsid w:val="009A6B42"/>
    <w:rsid w:val="009B2E35"/>
    <w:rsid w:val="009C030C"/>
    <w:rsid w:val="009C2AE8"/>
    <w:rsid w:val="009C64D1"/>
    <w:rsid w:val="009D398C"/>
    <w:rsid w:val="009E3354"/>
    <w:rsid w:val="009E5864"/>
    <w:rsid w:val="009E7D6E"/>
    <w:rsid w:val="009F22F4"/>
    <w:rsid w:val="00A03731"/>
    <w:rsid w:val="00A162D4"/>
    <w:rsid w:val="00A177F4"/>
    <w:rsid w:val="00A17CF7"/>
    <w:rsid w:val="00A244B4"/>
    <w:rsid w:val="00A27512"/>
    <w:rsid w:val="00A31A22"/>
    <w:rsid w:val="00A32633"/>
    <w:rsid w:val="00A355B4"/>
    <w:rsid w:val="00A35F5A"/>
    <w:rsid w:val="00A368B6"/>
    <w:rsid w:val="00A36D57"/>
    <w:rsid w:val="00A36E56"/>
    <w:rsid w:val="00A42C75"/>
    <w:rsid w:val="00A445C7"/>
    <w:rsid w:val="00A445EA"/>
    <w:rsid w:val="00A47ABE"/>
    <w:rsid w:val="00A619F5"/>
    <w:rsid w:val="00A6594E"/>
    <w:rsid w:val="00A71F20"/>
    <w:rsid w:val="00A7364F"/>
    <w:rsid w:val="00A74163"/>
    <w:rsid w:val="00A74487"/>
    <w:rsid w:val="00A766AE"/>
    <w:rsid w:val="00A767D9"/>
    <w:rsid w:val="00A81E71"/>
    <w:rsid w:val="00A84098"/>
    <w:rsid w:val="00A857D3"/>
    <w:rsid w:val="00A902E3"/>
    <w:rsid w:val="00A90464"/>
    <w:rsid w:val="00A91646"/>
    <w:rsid w:val="00AA1F13"/>
    <w:rsid w:val="00AB0E1B"/>
    <w:rsid w:val="00AB5F3E"/>
    <w:rsid w:val="00AC1A1D"/>
    <w:rsid w:val="00AE02DF"/>
    <w:rsid w:val="00AE03ED"/>
    <w:rsid w:val="00AE26DA"/>
    <w:rsid w:val="00AE46AA"/>
    <w:rsid w:val="00AE7DCE"/>
    <w:rsid w:val="00AF3D7C"/>
    <w:rsid w:val="00AF483D"/>
    <w:rsid w:val="00AF48A8"/>
    <w:rsid w:val="00AF5B3D"/>
    <w:rsid w:val="00AF6DE0"/>
    <w:rsid w:val="00AF714D"/>
    <w:rsid w:val="00B0043F"/>
    <w:rsid w:val="00B03F07"/>
    <w:rsid w:val="00B048C4"/>
    <w:rsid w:val="00B057C7"/>
    <w:rsid w:val="00B20F7C"/>
    <w:rsid w:val="00B23AC5"/>
    <w:rsid w:val="00B2688B"/>
    <w:rsid w:val="00B27010"/>
    <w:rsid w:val="00B279D1"/>
    <w:rsid w:val="00B3586D"/>
    <w:rsid w:val="00B3730D"/>
    <w:rsid w:val="00B37B81"/>
    <w:rsid w:val="00B45653"/>
    <w:rsid w:val="00B57A76"/>
    <w:rsid w:val="00B57E98"/>
    <w:rsid w:val="00B772B9"/>
    <w:rsid w:val="00B7741C"/>
    <w:rsid w:val="00B840FC"/>
    <w:rsid w:val="00B86A37"/>
    <w:rsid w:val="00B86C7A"/>
    <w:rsid w:val="00B9186E"/>
    <w:rsid w:val="00B92404"/>
    <w:rsid w:val="00B92B8C"/>
    <w:rsid w:val="00B95182"/>
    <w:rsid w:val="00BA1131"/>
    <w:rsid w:val="00BA2CFF"/>
    <w:rsid w:val="00BA3804"/>
    <w:rsid w:val="00BA4A29"/>
    <w:rsid w:val="00BA5970"/>
    <w:rsid w:val="00BA7035"/>
    <w:rsid w:val="00BA74D0"/>
    <w:rsid w:val="00BA7E09"/>
    <w:rsid w:val="00BC1370"/>
    <w:rsid w:val="00BC1500"/>
    <w:rsid w:val="00BC6010"/>
    <w:rsid w:val="00BD16E7"/>
    <w:rsid w:val="00BD3446"/>
    <w:rsid w:val="00BD70E1"/>
    <w:rsid w:val="00BD7BDF"/>
    <w:rsid w:val="00BE25AF"/>
    <w:rsid w:val="00BE72EA"/>
    <w:rsid w:val="00BF1194"/>
    <w:rsid w:val="00C01054"/>
    <w:rsid w:val="00C02AD4"/>
    <w:rsid w:val="00C05FA4"/>
    <w:rsid w:val="00C11E64"/>
    <w:rsid w:val="00C248A8"/>
    <w:rsid w:val="00C2496F"/>
    <w:rsid w:val="00C36ECE"/>
    <w:rsid w:val="00C412F4"/>
    <w:rsid w:val="00C43274"/>
    <w:rsid w:val="00C500A2"/>
    <w:rsid w:val="00C53892"/>
    <w:rsid w:val="00C54BCF"/>
    <w:rsid w:val="00C6362C"/>
    <w:rsid w:val="00C64497"/>
    <w:rsid w:val="00C652CF"/>
    <w:rsid w:val="00C669F6"/>
    <w:rsid w:val="00C73D54"/>
    <w:rsid w:val="00C74E12"/>
    <w:rsid w:val="00C87132"/>
    <w:rsid w:val="00C955C8"/>
    <w:rsid w:val="00C9666E"/>
    <w:rsid w:val="00C96F97"/>
    <w:rsid w:val="00C971A7"/>
    <w:rsid w:val="00CA21F1"/>
    <w:rsid w:val="00CA2FD5"/>
    <w:rsid w:val="00CA55ED"/>
    <w:rsid w:val="00CA63B9"/>
    <w:rsid w:val="00CA6CA2"/>
    <w:rsid w:val="00CB1337"/>
    <w:rsid w:val="00CC04ED"/>
    <w:rsid w:val="00CC2E9B"/>
    <w:rsid w:val="00CD0621"/>
    <w:rsid w:val="00CD3BEF"/>
    <w:rsid w:val="00CE1243"/>
    <w:rsid w:val="00CE2D16"/>
    <w:rsid w:val="00CF2D03"/>
    <w:rsid w:val="00CF3A2E"/>
    <w:rsid w:val="00D06618"/>
    <w:rsid w:val="00D06BC6"/>
    <w:rsid w:val="00D1342A"/>
    <w:rsid w:val="00D1433D"/>
    <w:rsid w:val="00D166C6"/>
    <w:rsid w:val="00D21D19"/>
    <w:rsid w:val="00D240FE"/>
    <w:rsid w:val="00D3426B"/>
    <w:rsid w:val="00D34F03"/>
    <w:rsid w:val="00D356D9"/>
    <w:rsid w:val="00D42367"/>
    <w:rsid w:val="00D45857"/>
    <w:rsid w:val="00D45D75"/>
    <w:rsid w:val="00D50832"/>
    <w:rsid w:val="00D61426"/>
    <w:rsid w:val="00D62F9C"/>
    <w:rsid w:val="00D707ED"/>
    <w:rsid w:val="00D711E7"/>
    <w:rsid w:val="00D74FF1"/>
    <w:rsid w:val="00D80511"/>
    <w:rsid w:val="00D83220"/>
    <w:rsid w:val="00D854D6"/>
    <w:rsid w:val="00D926FA"/>
    <w:rsid w:val="00D9525A"/>
    <w:rsid w:val="00D9622E"/>
    <w:rsid w:val="00DA1380"/>
    <w:rsid w:val="00DA3B04"/>
    <w:rsid w:val="00DA6B59"/>
    <w:rsid w:val="00DA7155"/>
    <w:rsid w:val="00DB4392"/>
    <w:rsid w:val="00DB4B2D"/>
    <w:rsid w:val="00DB68F1"/>
    <w:rsid w:val="00DB7315"/>
    <w:rsid w:val="00DC2275"/>
    <w:rsid w:val="00DC23CE"/>
    <w:rsid w:val="00DC2D23"/>
    <w:rsid w:val="00DD1277"/>
    <w:rsid w:val="00DD5D60"/>
    <w:rsid w:val="00DD6A6D"/>
    <w:rsid w:val="00DE382A"/>
    <w:rsid w:val="00DE4CCB"/>
    <w:rsid w:val="00DE5206"/>
    <w:rsid w:val="00DE6717"/>
    <w:rsid w:val="00DF3BE1"/>
    <w:rsid w:val="00DF5C39"/>
    <w:rsid w:val="00DF613F"/>
    <w:rsid w:val="00E0026A"/>
    <w:rsid w:val="00E003DF"/>
    <w:rsid w:val="00E02123"/>
    <w:rsid w:val="00E120E1"/>
    <w:rsid w:val="00E125A4"/>
    <w:rsid w:val="00E140DF"/>
    <w:rsid w:val="00E23D21"/>
    <w:rsid w:val="00E26553"/>
    <w:rsid w:val="00E300DA"/>
    <w:rsid w:val="00E343E4"/>
    <w:rsid w:val="00E463FB"/>
    <w:rsid w:val="00E531FC"/>
    <w:rsid w:val="00E53268"/>
    <w:rsid w:val="00E53811"/>
    <w:rsid w:val="00E54206"/>
    <w:rsid w:val="00E57300"/>
    <w:rsid w:val="00E70482"/>
    <w:rsid w:val="00E816FD"/>
    <w:rsid w:val="00E83939"/>
    <w:rsid w:val="00E840F8"/>
    <w:rsid w:val="00E9297A"/>
    <w:rsid w:val="00E94676"/>
    <w:rsid w:val="00E957ED"/>
    <w:rsid w:val="00E97CAF"/>
    <w:rsid w:val="00EA1438"/>
    <w:rsid w:val="00EA240F"/>
    <w:rsid w:val="00EA33AB"/>
    <w:rsid w:val="00EB17C0"/>
    <w:rsid w:val="00EB6A6F"/>
    <w:rsid w:val="00EC465C"/>
    <w:rsid w:val="00EC4CEB"/>
    <w:rsid w:val="00ED2C4A"/>
    <w:rsid w:val="00EE047E"/>
    <w:rsid w:val="00EE3906"/>
    <w:rsid w:val="00F11C23"/>
    <w:rsid w:val="00F12BE1"/>
    <w:rsid w:val="00F333E8"/>
    <w:rsid w:val="00F33A29"/>
    <w:rsid w:val="00F35B79"/>
    <w:rsid w:val="00F3659D"/>
    <w:rsid w:val="00F406E2"/>
    <w:rsid w:val="00F44C20"/>
    <w:rsid w:val="00F51023"/>
    <w:rsid w:val="00F53661"/>
    <w:rsid w:val="00F60D87"/>
    <w:rsid w:val="00F74594"/>
    <w:rsid w:val="00F940E7"/>
    <w:rsid w:val="00F959BF"/>
    <w:rsid w:val="00F96A08"/>
    <w:rsid w:val="00F96AF5"/>
    <w:rsid w:val="00FA37CC"/>
    <w:rsid w:val="00FB000F"/>
    <w:rsid w:val="00FB3135"/>
    <w:rsid w:val="00FC032F"/>
    <w:rsid w:val="00FC29D8"/>
    <w:rsid w:val="00FC6D0D"/>
    <w:rsid w:val="00FD20C3"/>
    <w:rsid w:val="00FD42DA"/>
    <w:rsid w:val="00FE1603"/>
    <w:rsid w:val="00FE22C6"/>
    <w:rsid w:val="00FF19EF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9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ptblanktfre">
    <w:name w:val="6 pt blankt före"/>
    <w:basedOn w:val="Normal"/>
    <w:rsid w:val="00DB4392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szCs w:val="20"/>
      <w:lang w:val="sv-SE"/>
    </w:rPr>
  </w:style>
  <w:style w:type="paragraph" w:styleId="Header">
    <w:name w:val="header"/>
    <w:basedOn w:val="Normal"/>
    <w:rsid w:val="00DB439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v-SE"/>
    </w:rPr>
  </w:style>
  <w:style w:type="paragraph" w:customStyle="1" w:styleId="6ptblfrein">
    <w:name w:val="6 pt bl före + in"/>
    <w:basedOn w:val="6ptblanktfre"/>
    <w:rsid w:val="00DB4392"/>
    <w:pPr>
      <w:ind w:left="284" w:hanging="284"/>
    </w:pPr>
  </w:style>
  <w:style w:type="paragraph" w:styleId="BodyText">
    <w:name w:val="Body Text"/>
    <w:basedOn w:val="Normal"/>
    <w:rsid w:val="00FF19E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sv-SE"/>
    </w:rPr>
  </w:style>
  <w:style w:type="table" w:styleId="TableGrid">
    <w:name w:val="Table Grid"/>
    <w:basedOn w:val="TableNormal"/>
    <w:uiPriority w:val="59"/>
    <w:rsid w:val="00DE3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75F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5FF1"/>
  </w:style>
  <w:style w:type="paragraph" w:styleId="ListParagraph">
    <w:name w:val="List Paragraph"/>
    <w:basedOn w:val="Normal"/>
    <w:uiPriority w:val="34"/>
    <w:qFormat/>
    <w:rsid w:val="00140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22"/>
    <w:rPr>
      <w:rFonts w:ascii="Tahoma" w:hAnsi="Tahoma" w:cs="Tahoma"/>
      <w:sz w:val="16"/>
      <w:szCs w:val="16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026A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0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0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7B81"/>
    <w:pPr>
      <w:spacing w:before="100" w:beforeAutospacing="1" w:after="100" w:afterAutospacing="1"/>
    </w:pPr>
    <w:rPr>
      <w:rFonts w:eastAsiaTheme="minorEastAsia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9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ptblanktfre">
    <w:name w:val="6 pt blankt före"/>
    <w:basedOn w:val="Normal"/>
    <w:rsid w:val="00DB4392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szCs w:val="20"/>
      <w:lang w:val="sv-SE"/>
    </w:rPr>
  </w:style>
  <w:style w:type="paragraph" w:styleId="Header">
    <w:name w:val="header"/>
    <w:basedOn w:val="Normal"/>
    <w:rsid w:val="00DB439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v-SE"/>
    </w:rPr>
  </w:style>
  <w:style w:type="paragraph" w:customStyle="1" w:styleId="6ptblfrein">
    <w:name w:val="6 pt bl före + in"/>
    <w:basedOn w:val="6ptblanktfre"/>
    <w:rsid w:val="00DB4392"/>
    <w:pPr>
      <w:ind w:left="284" w:hanging="284"/>
    </w:pPr>
  </w:style>
  <w:style w:type="paragraph" w:styleId="BodyText">
    <w:name w:val="Body Text"/>
    <w:basedOn w:val="Normal"/>
    <w:rsid w:val="00FF19E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sv-SE"/>
    </w:rPr>
  </w:style>
  <w:style w:type="table" w:styleId="TableGrid">
    <w:name w:val="Table Grid"/>
    <w:basedOn w:val="TableNormal"/>
    <w:uiPriority w:val="59"/>
    <w:rsid w:val="00DE3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75F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5FF1"/>
  </w:style>
  <w:style w:type="paragraph" w:styleId="ListParagraph">
    <w:name w:val="List Paragraph"/>
    <w:basedOn w:val="Normal"/>
    <w:uiPriority w:val="34"/>
    <w:qFormat/>
    <w:rsid w:val="00140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22"/>
    <w:rPr>
      <w:rFonts w:ascii="Tahoma" w:hAnsi="Tahoma" w:cs="Tahoma"/>
      <w:sz w:val="16"/>
      <w:szCs w:val="16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026A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0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0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7B81"/>
    <w:pPr>
      <w:spacing w:before="100" w:beforeAutospacing="1" w:after="100" w:afterAutospacing="1"/>
    </w:pPr>
    <w:rPr>
      <w:rFonts w:eastAsiaTheme="minorEastAsia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1688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Select.Avtal.CTH</Company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</dc:creator>
  <cp:lastModifiedBy>Björn Åkerman</cp:lastModifiedBy>
  <cp:revision>259</cp:revision>
  <cp:lastPrinted>2011-10-16T13:46:00Z</cp:lastPrinted>
  <dcterms:created xsi:type="dcterms:W3CDTF">2011-10-15T14:50:00Z</dcterms:created>
  <dcterms:modified xsi:type="dcterms:W3CDTF">2011-10-16T14:13:00Z</dcterms:modified>
</cp:coreProperties>
</file>